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  <w:t xml:space="preserve">к Документации о закупке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 xml:space="preserve">Технические требования </w:t>
      </w:r>
      <w:r>
        <w:rPr>
          <w:rFonts w:eastAsia="Calibri"/>
          <w:b/>
          <w:sz w:val="26"/>
          <w:szCs w:val="26"/>
        </w:rPr>
        <w:t xml:space="preserve">на поставку </w:t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  <w:r>
        <w:rPr>
          <w:rFonts w:eastAsia="Calibri"/>
          <w:b/>
          <w:sz w:val="26"/>
          <w:szCs w:val="26"/>
        </w:rPr>
      </w:r>
    </w:p>
    <w:p>
      <w:pPr>
        <w:jc w:val="center"/>
        <w:spacing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</w:rPr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ОКПД2 62.02.30.000 Передача сертификата технической поддержки создания и управления виртуальной инфраструктурой для АО «ДГК» в р. Саха (Якутия), Приморском крае, Хабаровском крае, Амурской области, ЕАО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r>
    </w:p>
    <w:p>
      <w:pPr>
        <w:jc w:val="center"/>
        <w:keepLines/>
        <w:keepNext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  <w:r>
        <w:rPr>
          <w:rFonts w:eastAsia="Calibri"/>
          <w:sz w:val="26"/>
          <w:szCs w:val="26"/>
        </w:rPr>
      </w:r>
    </w:p>
    <w:p>
      <w:pPr>
        <w:jc w:val="center"/>
        <w:spacing w:before="11" w:after="11" w:line="276" w:lineRule="auto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pPr>
      <w:r>
        <w:rPr>
          <w:rFonts w:eastAsia="Calibri"/>
          <w:b w:val="0"/>
          <w:bCs w:val="0"/>
          <w:sz w:val="26"/>
          <w:szCs w:val="26"/>
        </w:rPr>
        <w:t xml:space="preserve">Лот №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6"/>
          <w:szCs w:val="26"/>
          <w:highlight w:val="white"/>
        </w:rPr>
        <w:t xml:space="preserve">32007002-ЭКСП ДИТ-2026-</w:t>
      </w:r>
      <w:r>
        <w:rPr>
          <w:rFonts w:ascii="Times New Roman" w:hAnsi="Times New Roman" w:eastAsia="Times New Roman" w:cs="Times New Roman"/>
          <w:color w:val="000000" w:themeColor="text1"/>
          <w:sz w:val="26"/>
          <w:szCs w:val="26"/>
          <w:highlight w:val="white"/>
        </w:rPr>
        <w:t xml:space="preserve">ДГК</w:t>
      </w:r>
      <w:r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r>
    </w:p>
    <w:p>
      <w:pPr>
        <w:jc w:val="center"/>
        <w:keepLines/>
        <w:keepNext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sz w:val="24"/>
          <w:szCs w:val="24"/>
        </w:rPr>
        <w:br w:type="page" w:clear="all"/>
      </w:r>
      <w:r>
        <w:rPr>
          <w:rFonts w:eastAsia="Calibri"/>
          <w:b/>
          <w:bCs/>
          <w:sz w:val="24"/>
          <w:szCs w:val="24"/>
        </w:rPr>
      </w:r>
      <w:r>
        <w:rPr>
          <w:rFonts w:eastAsia="Calibri"/>
          <w:b/>
          <w:bCs/>
          <w:sz w:val="24"/>
          <w:szCs w:val="24"/>
        </w:rPr>
      </w:r>
    </w:p>
    <w:p>
      <w:pPr>
        <w:pStyle w:val="887"/>
        <w:rPr>
          <w:sz w:val="22"/>
          <w:szCs w:val="22"/>
        </w:rPr>
      </w:pPr>
      <w:r>
        <w:rPr>
          <w:sz w:val="22"/>
          <w:szCs w:val="22"/>
        </w:rPr>
      </w:r>
      <w:bookmarkStart w:id="0" w:name="_Toc46743506"/>
      <w:r>
        <w:rPr>
          <w:sz w:val="22"/>
          <w:szCs w:val="22"/>
        </w:rPr>
      </w:r>
      <w:bookmarkStart w:id="1" w:name="_Toc75446568"/>
      <w:r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закупаемой продукции</w:t>
      </w:r>
      <w:bookmarkEnd w:id="0"/>
      <w:r>
        <w:rPr>
          <w:sz w:val="22"/>
          <w:szCs w:val="22"/>
        </w:rPr>
      </w:r>
      <w:bookmarkEnd w:id="1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ОКПД2 62.02.30.000 Передача сертификата технической поддержки создания и управления виртуальной инфраструктурой для АО «ДГК» в р. Саха (Якутия), Приморском крае, Хабаровском крае, Амурской области, ЕАО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7"/>
        <w:ind w:left="431" w:hanging="431"/>
        <w:spacing w:before="142" w:beforeAutospacing="0"/>
        <w:rPr>
          <w:sz w:val="22"/>
          <w:szCs w:val="22"/>
        </w:rPr>
      </w:pPr>
      <w:r>
        <w:rPr>
          <w:sz w:val="22"/>
          <w:szCs w:val="22"/>
        </w:rPr>
      </w:r>
      <w:bookmarkStart w:id="2" w:name="_Toc46743507"/>
      <w:r>
        <w:rPr>
          <w:sz w:val="22"/>
          <w:szCs w:val="22"/>
        </w:rPr>
      </w:r>
      <w:bookmarkStart w:id="3" w:name="_Toc75446569"/>
      <w:r>
        <w:rPr>
          <w:sz w:val="22"/>
          <w:szCs w:val="22"/>
        </w:rPr>
        <w:t xml:space="preserve">Цель </w:t>
      </w:r>
      <w:bookmarkEnd w:id="2"/>
      <w:r>
        <w:rPr>
          <w:sz w:val="22"/>
          <w:szCs w:val="22"/>
          <w:lang w:val="ru-RU"/>
        </w:rPr>
        <w:t xml:space="preserve">использования закупаемой продукции </w:t>
      </w:r>
      <w:bookmarkEnd w:id="3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Обеспечение технической поддержки систем виртуализации для АО «ДГК»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7"/>
        <w:rPr>
          <w:sz w:val="22"/>
          <w:szCs w:val="22"/>
        </w:rPr>
      </w:pPr>
      <w:r>
        <w:rPr>
          <w:sz w:val="22"/>
          <w:szCs w:val="22"/>
        </w:rPr>
      </w:r>
      <w:bookmarkStart w:id="4" w:name="_Toc46743508"/>
      <w:r>
        <w:rPr>
          <w:sz w:val="22"/>
          <w:szCs w:val="22"/>
        </w:rPr>
      </w:r>
      <w:bookmarkStart w:id="5" w:name="_Toc75446570"/>
      <w:r>
        <w:rPr>
          <w:sz w:val="22"/>
          <w:szCs w:val="22"/>
        </w:rPr>
        <w:t xml:space="preserve">Существующее положение</w:t>
      </w:r>
      <w:bookmarkEnd w:id="4"/>
      <w:r>
        <w:rPr>
          <w:sz w:val="22"/>
          <w:szCs w:val="22"/>
          <w:lang w:val="ru-RU"/>
        </w:rPr>
        <w:t xml:space="preserve"> </w:t>
      </w:r>
      <w:bookmarkEnd w:id="5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Эксплуатируется система систем виртуализации «Ред Виртуализация» в АО «ДГК</w:t>
      </w:r>
      <w:r>
        <w:rPr>
          <w:sz w:val="22"/>
          <w:szCs w:val="22"/>
        </w:rPr>
        <w:t xml:space="preserve">»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884"/>
        <w:numPr>
          <w:ilvl w:val="0"/>
          <w:numId w:val="0"/>
        </w:numPr>
        <w:ind w:left="0" w:firstLine="0"/>
        <w:rPr>
          <w:color w:val="000000" w:themeColor="text1"/>
          <w:sz w:val="22"/>
          <w:szCs w:val="22"/>
          <w:highlight w:val="white"/>
        </w:rPr>
      </w:pPr>
      <w:r>
        <w:rPr>
          <w:b/>
          <w:bCs/>
          <w:sz w:val="22"/>
          <w:szCs w:val="22"/>
          <w:highlight w:val="white"/>
        </w:rPr>
        <w:t xml:space="preserve">1.4. </w:t>
      </w:r>
      <w:r>
        <w:rPr>
          <w:sz w:val="22"/>
          <w:szCs w:val="22"/>
          <w:highlight w:val="white"/>
        </w:rPr>
      </w:r>
      <w:bookmarkStart w:id="0" w:name="undefined"/>
      <w:r>
        <w:rPr>
          <w:color w:val="000000" w:themeColor="text1"/>
          <w:sz w:val="22"/>
          <w:szCs w:val="22"/>
          <w:highlight w:val="white"/>
        </w:rPr>
        <w:t xml:space="preserve">Иные требования и сведения общего характера</w:t>
      </w:r>
      <w:bookmarkEnd w:id="0"/>
      <w:r>
        <w:rPr>
          <w:color w:val="000000" w:themeColor="text1"/>
          <w:sz w:val="22"/>
          <w:szCs w:val="22"/>
          <w:highlight w:val="white"/>
        </w:rPr>
      </w:r>
      <w:r>
        <w:rPr>
          <w:color w:val="000000" w:themeColor="text1"/>
          <w:sz w:val="22"/>
          <w:szCs w:val="22"/>
          <w:highlight w:val="white"/>
        </w:rPr>
      </w:r>
    </w:p>
    <w:p>
      <w:pPr>
        <w:jc w:val="both"/>
        <w:rPr>
          <w:color w:val="000000" w:themeColor="text1"/>
          <w:sz w:val="22"/>
          <w:szCs w:val="22"/>
          <w:highlight w:val="white"/>
        </w:rPr>
      </w:pPr>
      <w:r>
        <w:rPr>
          <w:color w:val="000000" w:themeColor="text1"/>
          <w:sz w:val="22"/>
          <w:szCs w:val="22"/>
          <w:highlight w:val="white"/>
        </w:rPr>
        <w:t xml:space="preserve">Установлены требования к происхождению поставляемой продукции в соответствии с Постановлением Правительства Российской Федерации от 23 декабря 2024 </w:t>
      </w:r>
      <w:r>
        <w:rPr>
          <w:color w:val="000000" w:themeColor="text1"/>
          <w:sz w:val="22"/>
          <w:szCs w:val="22"/>
          <w:highlight w:val="white"/>
        </w:rPr>
        <w:t xml:space="preserve">г. №1875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по тексту- ПП РФ № 1875)</w:t>
      </w:r>
      <w:r>
        <w:rPr>
          <w:color w:val="000000" w:themeColor="text1"/>
          <w:sz w:val="22"/>
          <w:szCs w:val="22"/>
          <w:highlight w:val="white"/>
        </w:rPr>
      </w:r>
      <w:r>
        <w:rPr>
          <w:color w:val="000000" w:themeColor="text1"/>
          <w:sz w:val="22"/>
          <w:szCs w:val="22"/>
          <w:highlight w:val="white"/>
        </w:rPr>
      </w:r>
    </w:p>
    <w:p>
      <w:pPr>
        <w:rPr>
          <w:sz w:val="22"/>
          <w:szCs w:val="22"/>
          <w:highlight w:val="white"/>
        </w:rPr>
      </w:pP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  <w:r>
        <w:rPr>
          <w:sz w:val="22"/>
          <w:szCs w:val="22"/>
          <w:highlight w:val="white"/>
        </w:rPr>
      </w:r>
    </w:p>
    <w:p>
      <w:pPr>
        <w:pStyle w:val="884"/>
        <w:ind w:left="357" w:hanging="357"/>
        <w:jc w:val="center"/>
        <w:keepLines/>
        <w:rPr>
          <w:iCs/>
          <w:caps/>
          <w:sz w:val="22"/>
          <w:szCs w:val="22"/>
        </w:rPr>
      </w:pPr>
      <w:r>
        <w:rPr>
          <w:sz w:val="22"/>
          <w:szCs w:val="22"/>
        </w:rPr>
      </w:r>
      <w:bookmarkStart w:id="6" w:name="_Toc51339693"/>
      <w:r>
        <w:rPr>
          <w:sz w:val="22"/>
          <w:szCs w:val="22"/>
        </w:rPr>
      </w:r>
      <w:bookmarkStart w:id="7" w:name="_Toc75446573"/>
      <w:r>
        <w:rPr>
          <w:sz w:val="22"/>
          <w:szCs w:val="22"/>
        </w:rPr>
      </w:r>
      <w:bookmarkStart w:id="8" w:name="_Toc50125126"/>
      <w:r>
        <w:rPr>
          <w:sz w:val="22"/>
          <w:szCs w:val="22"/>
        </w:rPr>
      </w:r>
      <w:r>
        <w:rPr>
          <w:iCs/>
          <w:sz w:val="22"/>
          <w:szCs w:val="22"/>
        </w:rPr>
        <w:t xml:space="preserve">Требования к продукции</w:t>
      </w:r>
      <w:bookmarkEnd w:id="6"/>
      <w:r>
        <w:rPr>
          <w:sz w:val="22"/>
          <w:szCs w:val="22"/>
        </w:rPr>
      </w:r>
      <w:bookmarkEnd w:id="7"/>
      <w:r>
        <w:rPr>
          <w:iCs/>
          <w:caps/>
          <w:sz w:val="22"/>
          <w:szCs w:val="22"/>
        </w:rPr>
      </w:r>
      <w:r>
        <w:rPr>
          <w:iCs/>
          <w:caps/>
          <w:sz w:val="22"/>
          <w:szCs w:val="22"/>
        </w:rPr>
      </w:r>
    </w:p>
    <w:p>
      <w:pPr>
        <w:pStyle w:val="887"/>
        <w:rPr>
          <w:sz w:val="22"/>
          <w:szCs w:val="22"/>
        </w:rPr>
      </w:pPr>
      <w:r>
        <w:rPr>
          <w:sz w:val="22"/>
          <w:szCs w:val="22"/>
        </w:rPr>
      </w:r>
      <w:bookmarkStart w:id="10" w:name="_Toc75446574"/>
      <w:r>
        <w:rPr>
          <w:sz w:val="22"/>
          <w:szCs w:val="22"/>
        </w:rPr>
        <w:t xml:space="preserve">Требования к объемам и срокам </w:t>
      </w:r>
      <w:r>
        <w:rPr>
          <w:sz w:val="22"/>
          <w:szCs w:val="22"/>
          <w:lang w:val="ru-RU"/>
        </w:rPr>
        <w:t xml:space="preserve">поставки</w:t>
      </w:r>
      <w:bookmarkEnd w:id="10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6"/>
        <w:ind w:left="425" w:right="0" w:hanging="425"/>
        <w:spacing w:before="0" w:beforeAutospacing="0" w:after="17" w:afterAutospacing="0"/>
        <w:rPr>
          <w:sz w:val="22"/>
          <w:szCs w:val="22"/>
        </w:rPr>
      </w:pPr>
      <w:r>
        <w:rPr>
          <w:sz w:val="22"/>
          <w:szCs w:val="22"/>
        </w:rPr>
      </w:r>
      <w:bookmarkStart w:id="11" w:name="_Toc75446575"/>
      <w:r>
        <w:rPr>
          <w:sz w:val="22"/>
          <w:szCs w:val="22"/>
          <w:lang w:val="ru-RU"/>
        </w:rPr>
        <w:t xml:space="preserve">Перечень и объем закупаемой продукции</w:t>
      </w:r>
      <w:bookmarkEnd w:id="11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4"/>
        <w:numPr>
          <w:ilvl w:val="0"/>
          <w:numId w:val="0"/>
        </w:numPr>
        <w:keepLines/>
        <w:spacing w:before="0" w:beforeAutospacing="0" w:after="17" w:afterAutospacing="0"/>
        <w:rPr>
          <w:sz w:val="22"/>
          <w:szCs w:val="22"/>
        </w:rPr>
      </w:pPr>
      <w:r>
        <w:rPr>
          <w:sz w:val="22"/>
          <w:szCs w:val="22"/>
        </w:rPr>
      </w:r>
      <w:bookmarkStart w:id="12" w:name="_Toc51339695"/>
      <w:r>
        <w:rPr>
          <w:sz w:val="22"/>
          <w:szCs w:val="22"/>
        </w:rPr>
      </w:r>
      <w:bookmarkStart w:id="13" w:name="_Toc75446576"/>
      <w:r>
        <w:rPr>
          <w:sz w:val="22"/>
          <w:szCs w:val="22"/>
        </w:rPr>
        <w:t xml:space="preserve">Таблица </w:t>
      </w:r>
      <w:r>
        <w:rPr>
          <w:sz w:val="22"/>
          <w:szCs w:val="22"/>
          <w:lang w:val="ru-RU"/>
        </w:rPr>
        <w:t xml:space="preserve">1</w:t>
      </w:r>
      <w:r>
        <w:rPr>
          <w:sz w:val="22"/>
          <w:szCs w:val="22"/>
          <w:lang w:val="ru-RU"/>
        </w:rPr>
        <w:t xml:space="preserve">.</w:t>
      </w:r>
      <w:r>
        <w:rPr>
          <w:sz w:val="22"/>
          <w:szCs w:val="22"/>
          <w:lang w:val="ru-RU"/>
        </w:rPr>
        <w:t xml:space="preserve">1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Перечень </w:t>
      </w:r>
      <w:bookmarkEnd w:id="12"/>
      <w:r>
        <w:rPr>
          <w:sz w:val="22"/>
          <w:szCs w:val="22"/>
          <w:lang w:val="ru-RU"/>
        </w:rPr>
        <w:t xml:space="preserve">и объем закупаемой продукции</w:t>
      </w:r>
      <w:bookmarkEnd w:id="13"/>
      <w:r>
        <w:rPr>
          <w:sz w:val="22"/>
          <w:szCs w:val="22"/>
          <w:lang w:val="ru-RU"/>
        </w:rPr>
      </w:r>
      <w:r>
        <w:rPr>
          <w:sz w:val="22"/>
          <w:szCs w:val="22"/>
        </w:rPr>
      </w:r>
    </w:p>
    <w:tbl>
      <w:tblPr>
        <w:tblW w:w="9959" w:type="dxa"/>
        <w:tblInd w:w="-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6343"/>
        <w:gridCol w:w="1418"/>
        <w:gridCol w:w="1525"/>
      </w:tblGrid>
      <w:tr>
        <w:tblPrEx/>
        <w:trPr/>
        <w:tc>
          <w:tcPr>
            <w:tcW w:w="673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keepNext/>
              <w:spacing w:line="240" w:lineRule="auto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№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left="0"/>
              <w:jc w:val="center"/>
              <w:keepNext/>
              <w:spacing w:line="240" w:lineRule="auto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6343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keepNext/>
              <w:spacing w:line="240" w:lineRule="auto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Наименование продукции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keepNext/>
              <w:spacing w:line="240" w:lineRule="auto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keepNext/>
              <w:spacing w:line="240" w:lineRule="auto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Количество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673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line="240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6343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line="240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line="240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line="240" w:lineRule="auto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673" w:type="dxa"/>
            <w:vAlign w:val="center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6343" w:type="dxa"/>
            <w:vAlign w:val="center"/>
            <w:textDirection w:val="lrTb"/>
            <w:noWrap w:val="false"/>
          </w:tcPr>
          <w:p>
            <w:pPr>
              <w:ind w:left="0"/>
              <w:jc w:val="both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Сертификат на техническую поддержку и обновление ПО «Система серверной виртуализации «РЕД-Виртуализация», 1 сервер Стандарт, 1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ш</w:t>
            </w:r>
            <w:r>
              <w:rPr>
                <w:sz w:val="22"/>
                <w:szCs w:val="22"/>
              </w:rPr>
              <w:t xml:space="preserve">т</w:t>
            </w:r>
            <w:r>
              <w:rPr>
                <w:sz w:val="22"/>
                <w:szCs w:val="22"/>
              </w:rPr>
              <w:t xml:space="preserve">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525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spacing w:line="240" w:lineRule="auto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40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84"/>
        <w:numPr>
          <w:ilvl w:val="0"/>
          <w:numId w:val="0"/>
        </w:numPr>
        <w:keepLines/>
        <w:spacing w:before="240"/>
        <w:rPr>
          <w:sz w:val="22"/>
          <w:szCs w:val="22"/>
        </w:rPr>
      </w:pPr>
      <w:r>
        <w:rPr>
          <w:sz w:val="22"/>
          <w:szCs w:val="22"/>
        </w:rPr>
      </w:r>
      <w:bookmarkStart w:id="14" w:name="_Toc75446577"/>
      <w:r>
        <w:rPr>
          <w:sz w:val="22"/>
          <w:szCs w:val="22"/>
        </w:rPr>
        <w:t xml:space="preserve">Таблица </w:t>
      </w:r>
      <w:r>
        <w:rPr>
          <w:sz w:val="22"/>
          <w:szCs w:val="22"/>
          <w:lang w:val="ru-RU"/>
        </w:rPr>
        <w:t xml:space="preserve">1.2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ru-RU"/>
        </w:rPr>
        <w:t xml:space="preserve">Перечень </w:t>
      </w:r>
      <w:r>
        <w:rPr>
          <w:sz w:val="22"/>
          <w:szCs w:val="22"/>
          <w:lang w:val="ru-RU"/>
        </w:rPr>
        <w:t xml:space="preserve">и объем закупаемых сопутствующих услуг</w:t>
      </w:r>
      <w:bookmarkEnd w:id="14"/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959" w:type="dxa"/>
        <w:tblInd w:w="-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383"/>
        <w:gridCol w:w="1918"/>
        <w:gridCol w:w="1809"/>
      </w:tblGrid>
      <w:tr>
        <w:tblPrEx/>
        <w:trPr/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jc w:val="center"/>
              <w:keepNext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5383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 xml:space="preserve">услуг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918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Единица измерения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keepNext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Количество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5383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918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/>
        <w:tc>
          <w:tcPr>
            <w:tcW w:w="850" w:type="dxa"/>
            <w:textDirection w:val="lrTb"/>
            <w:noWrap w:val="false"/>
          </w:tcPr>
          <w:p>
            <w:pPr>
              <w:ind w:left="0" w:firstLine="0"/>
              <w:jc w:val="center"/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none"/>
              </w:rPr>
              <w:t xml:space="preserve">1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5383" w:type="dxa"/>
            <w:textDirection w:val="lrTb"/>
            <w:noWrap w:val="false"/>
          </w:tcPr>
          <w:p>
            <w:pPr>
              <w:rPr>
                <w:sz w:val="22"/>
                <w:szCs w:val="22"/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 xml:space="preserve">Т</w:t>
            </w:r>
            <w:r>
              <w:rPr>
                <w:sz w:val="22"/>
                <w:szCs w:val="22"/>
                <w:highlight w:val="white"/>
              </w:rPr>
              <w:t xml:space="preserve">ехническая поддержка</w:t>
            </w:r>
            <w:r>
              <w:rPr>
                <w:sz w:val="22"/>
                <w:szCs w:val="22"/>
                <w:highlight w:val="white"/>
              </w:rPr>
            </w:r>
            <w:r>
              <w:rPr>
                <w:sz w:val="22"/>
                <w:szCs w:val="22"/>
                <w:highlight w:val="white"/>
              </w:rPr>
            </w:r>
          </w:p>
        </w:tc>
        <w:tc>
          <w:tcPr>
            <w:tcW w:w="1918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i/>
                <w:sz w:val="22"/>
                <w:szCs w:val="22"/>
                <w:highlight w:val="yellow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шт.</w:t>
            </w:r>
            <w:r>
              <w:rPr>
                <w:b w:val="0"/>
                <w:bCs w:val="0"/>
                <w:i/>
                <w:sz w:val="22"/>
                <w:szCs w:val="22"/>
                <w:highlight w:val="yellow"/>
              </w:rPr>
            </w:r>
            <w:r>
              <w:rPr>
                <w:b w:val="0"/>
                <w:bCs w:val="0"/>
                <w:i/>
                <w:sz w:val="22"/>
                <w:szCs w:val="22"/>
                <w:highlight w:val="yellow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i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1</w:t>
            </w:r>
            <w:r>
              <w:rPr>
                <w:b w:val="0"/>
                <w:bCs w:val="0"/>
                <w:i/>
                <w:sz w:val="22"/>
                <w:szCs w:val="22"/>
              </w:rPr>
            </w:r>
            <w:r>
              <w:rPr>
                <w:b w:val="0"/>
                <w:bCs w:val="0"/>
                <w:i/>
                <w:sz w:val="22"/>
                <w:szCs w:val="22"/>
              </w:rPr>
            </w:r>
          </w:p>
        </w:tc>
      </w:tr>
    </w:tbl>
    <w:p>
      <w:pPr>
        <w:spacing w:before="34" w:beforeAutospacing="0" w:after="34" w:afterAutospacing="0"/>
        <w:widowControl w:val="off"/>
        <w:tabs>
          <w:tab w:val="left" w:pos="426" w:leader="none"/>
        </w:tabs>
        <w:rPr>
          <w:bCs/>
          <w:sz w:val="22"/>
          <w:szCs w:val="22"/>
          <w:shd w:val="clear" w:color="auto" w:fill="ffff99"/>
        </w:rPr>
      </w:pPr>
      <w:r>
        <w:rPr>
          <w:bCs/>
          <w:sz w:val="22"/>
          <w:szCs w:val="22"/>
          <w:shd w:val="clear" w:color="auto" w:fill="ffff99"/>
        </w:rPr>
      </w:r>
      <w:r>
        <w:rPr>
          <w:bCs/>
          <w:sz w:val="22"/>
          <w:szCs w:val="22"/>
          <w:shd w:val="clear" w:color="auto" w:fill="ffff99"/>
        </w:rPr>
      </w:r>
      <w:r>
        <w:rPr>
          <w:bCs/>
          <w:sz w:val="22"/>
          <w:szCs w:val="22"/>
          <w:shd w:val="clear" w:color="auto" w:fill="ffff99"/>
        </w:rPr>
      </w:r>
    </w:p>
    <w:p>
      <w:pPr>
        <w:pStyle w:val="886"/>
        <w:ind w:left="425" w:right="0" w:hanging="425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</w:r>
      <w:bookmarkStart w:id="15" w:name="_Toc51339696"/>
      <w:r>
        <w:rPr>
          <w:sz w:val="22"/>
          <w:szCs w:val="22"/>
        </w:rPr>
      </w:r>
      <w:bookmarkStart w:id="16" w:name="_Toc75446578"/>
      <w:r>
        <w:rPr>
          <w:sz w:val="22"/>
          <w:szCs w:val="22"/>
          <w:lang w:val="ru-RU"/>
        </w:rPr>
        <w:t xml:space="preserve">Требования </w:t>
      </w:r>
      <w:bookmarkEnd w:id="15"/>
      <w:r>
        <w:rPr>
          <w:sz w:val="22"/>
          <w:szCs w:val="22"/>
          <w:lang w:val="ru-RU"/>
        </w:rPr>
        <w:t xml:space="preserve">к </w:t>
      </w:r>
      <w:r>
        <w:rPr>
          <w:sz w:val="22"/>
          <w:szCs w:val="22"/>
          <w:lang w:val="ru-RU"/>
        </w:rPr>
        <w:t xml:space="preserve">срокам поставки продукции и </w:t>
      </w:r>
      <w:r>
        <w:rPr>
          <w:sz w:val="22"/>
          <w:szCs w:val="22"/>
          <w:lang w:val="ru-RU"/>
        </w:rPr>
        <w:t xml:space="preserve">оказания </w:t>
      </w:r>
      <w:r>
        <w:rPr>
          <w:sz w:val="22"/>
          <w:szCs w:val="22"/>
          <w:lang w:val="ru-RU"/>
        </w:rPr>
        <w:t xml:space="preserve">сопутствующих</w:t>
      </w:r>
      <w:r>
        <w:rPr>
          <w:sz w:val="22"/>
          <w:szCs w:val="22"/>
          <w:lang w:val="ru-RU"/>
        </w:rPr>
        <w:t xml:space="preserve"> услуг</w:t>
      </w:r>
      <w:bookmarkEnd w:id="16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4"/>
        <w:numPr>
          <w:ilvl w:val="0"/>
          <w:numId w:val="0"/>
        </w:numPr>
        <w:keepLines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</w:r>
      <w:bookmarkStart w:id="17" w:name="_Toc50125127"/>
      <w:r>
        <w:rPr>
          <w:sz w:val="22"/>
          <w:szCs w:val="22"/>
        </w:rPr>
      </w:r>
      <w:bookmarkStart w:id="18" w:name="_Toc51339697"/>
      <w:r>
        <w:rPr>
          <w:sz w:val="22"/>
          <w:szCs w:val="22"/>
        </w:rPr>
      </w:r>
      <w:bookmarkStart w:id="19" w:name="_Toc75446579"/>
      <w:r>
        <w:rPr>
          <w:sz w:val="22"/>
          <w:szCs w:val="22"/>
        </w:rPr>
      </w:r>
      <w:bookmarkEnd w:id="8"/>
      <w:r>
        <w:rPr>
          <w:sz w:val="22"/>
          <w:szCs w:val="22"/>
        </w:rPr>
        <w:t xml:space="preserve">Таблица </w:t>
      </w:r>
      <w:r>
        <w:rPr>
          <w:sz w:val="22"/>
          <w:szCs w:val="22"/>
          <w:lang w:val="ru-RU"/>
        </w:rPr>
        <w:t xml:space="preserve">2</w:t>
      </w:r>
      <w:r>
        <w:rPr>
          <w:sz w:val="22"/>
          <w:szCs w:val="22"/>
        </w:rPr>
        <w:t xml:space="preserve">.</w:t>
      </w:r>
      <w:r>
        <w:rPr>
          <w:sz w:val="22"/>
          <w:szCs w:val="22"/>
          <w:lang w:val="ru-RU"/>
        </w:rPr>
        <w:t xml:space="preserve">1</w:t>
      </w:r>
      <w:r>
        <w:rPr>
          <w:sz w:val="22"/>
          <w:szCs w:val="22"/>
        </w:rPr>
        <w:t xml:space="preserve"> </w:t>
      </w:r>
      <w:bookmarkStart w:id="20" w:name="_Hlk50465284"/>
      <w:r>
        <w:rPr>
          <w:sz w:val="22"/>
          <w:szCs w:val="22"/>
        </w:rPr>
        <w:t xml:space="preserve">Требования по срокам </w:t>
      </w:r>
      <w:bookmarkEnd w:id="17"/>
      <w:r>
        <w:rPr>
          <w:sz w:val="22"/>
          <w:szCs w:val="22"/>
        </w:rPr>
      </w:r>
      <w:bookmarkEnd w:id="18"/>
      <w:r>
        <w:rPr>
          <w:sz w:val="22"/>
          <w:szCs w:val="22"/>
        </w:rPr>
      </w:r>
      <w:bookmarkEnd w:id="20"/>
      <w:r>
        <w:rPr>
          <w:sz w:val="22"/>
          <w:szCs w:val="22"/>
          <w:lang w:val="ru-RU"/>
        </w:rPr>
        <w:t xml:space="preserve">поставки продукции</w:t>
      </w:r>
      <w:bookmarkEnd w:id="19"/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</w:r>
      <w:r>
        <w:rPr>
          <w:sz w:val="22"/>
          <w:szCs w:val="22"/>
        </w:rPr>
      </w:r>
    </w:p>
    <w:tbl>
      <w:tblPr>
        <w:tblW w:w="9931" w:type="dxa"/>
        <w:tblInd w:w="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014"/>
        <w:gridCol w:w="2703"/>
        <w:gridCol w:w="2517"/>
      </w:tblGrid>
      <w:tr>
        <w:tblPrEx/>
        <w:trPr>
          <w:trHeight w:val="1093"/>
        </w:trPr>
        <w:tc>
          <w:tcPr>
            <w:shd w:val="clear" w:color="auto" w:fill="auto"/>
            <w:tcW w:w="69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401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sz w:val="22"/>
                <w:szCs w:val="22"/>
              </w:rPr>
              <w:t xml:space="preserve">продукции / партии продукции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70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Требования к началу срока </w:t>
            </w:r>
            <w:r>
              <w:rPr>
                <w:b/>
                <w:bCs/>
                <w:sz w:val="22"/>
                <w:szCs w:val="22"/>
              </w:rPr>
              <w:t xml:space="preserve">поставки продукции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Требования к окончанию срока </w:t>
            </w:r>
            <w:r>
              <w:rPr>
                <w:b/>
                <w:bCs/>
                <w:sz w:val="22"/>
                <w:szCs w:val="22"/>
              </w:rPr>
              <w:t xml:space="preserve">поставки продукции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W w:w="697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4014" w:type="dxa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703" w:type="dxa"/>
            <w:textDirection w:val="lrTb"/>
            <w:noWrap w:val="false"/>
          </w:tcPr>
          <w:p>
            <w:pPr>
              <w:pStyle w:val="979"/>
              <w:ind w:left="0" w:right="0" w:firstLine="0"/>
              <w:jc w:val="center"/>
              <w:keepNext w:val="0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17" w:type="dxa"/>
            <w:textDirection w:val="lrTb"/>
            <w:noWrap w:val="false"/>
          </w:tcPr>
          <w:p>
            <w:pPr>
              <w:pStyle w:val="979"/>
              <w:ind w:left="0" w:right="0" w:firstLine="0"/>
              <w:jc w:val="center"/>
              <w:keepNext w:val="0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W w:w="69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4014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  <w:t xml:space="preserve">Сертификат на техническую поддержку и обновление ПО «Система серверной виртуализации «РЕД-Виртуализация», 1 сервер Стандарт, 1 год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703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 даты заключения договора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17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В течение15 дней с даты заключения договора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884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</w:r>
      <w:bookmarkStart w:id="23" w:name="_Toc75446580"/>
      <w:r>
        <w:rPr>
          <w:sz w:val="22"/>
          <w:szCs w:val="22"/>
        </w:rPr>
        <w:t xml:space="preserve">Таблица </w:t>
      </w:r>
      <w:r>
        <w:rPr>
          <w:sz w:val="22"/>
          <w:szCs w:val="22"/>
          <w:lang w:val="ru-RU"/>
        </w:rPr>
        <w:t xml:space="preserve">2</w:t>
      </w:r>
      <w:r>
        <w:rPr>
          <w:sz w:val="22"/>
          <w:szCs w:val="22"/>
        </w:rPr>
        <w:t xml:space="preserve">.</w:t>
      </w:r>
      <w:r>
        <w:rPr>
          <w:sz w:val="22"/>
          <w:szCs w:val="22"/>
          <w:lang w:val="ru-RU"/>
        </w:rPr>
        <w:t xml:space="preserve">2</w:t>
      </w:r>
      <w:r>
        <w:rPr>
          <w:sz w:val="22"/>
          <w:szCs w:val="22"/>
        </w:rPr>
        <w:t xml:space="preserve"> Требования по срокам </w:t>
      </w:r>
      <w:r>
        <w:rPr>
          <w:sz w:val="22"/>
          <w:szCs w:val="22"/>
          <w:lang w:val="ru-RU"/>
        </w:rPr>
        <w:t xml:space="preserve">оказания </w:t>
      </w:r>
      <w:r>
        <w:rPr>
          <w:sz w:val="22"/>
          <w:szCs w:val="22"/>
        </w:rPr>
        <w:t xml:space="preserve">сопутствующих услуг</w:t>
      </w:r>
      <w:r>
        <w:rPr>
          <w:sz w:val="22"/>
          <w:szCs w:val="22"/>
        </w:rPr>
      </w:r>
      <w:bookmarkEnd w:id="23"/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10033" w:type="dxa"/>
        <w:tblInd w:w="-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2377"/>
        <w:gridCol w:w="2518"/>
        <w:gridCol w:w="2801"/>
        <w:gridCol w:w="1667"/>
      </w:tblGrid>
      <w:tr>
        <w:tblPrEx/>
        <w:trPr/>
        <w:tc>
          <w:tcPr>
            <w:shd w:val="clear" w:color="auto" w:fill="auto"/>
            <w:tcW w:w="67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№ п/п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237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Наименование услуг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2518" w:type="dxa"/>
            <w:vAlign w:val="center"/>
            <w:textDirection w:val="lrTb"/>
            <w:noWrap w:val="false"/>
          </w:tcPr>
          <w:p>
            <w:pPr>
              <w:pStyle w:val="979"/>
              <w:ind w:left="0" w:right="0"/>
              <w:jc w:val="center"/>
              <w:keepNext w:val="0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Требования к началу срока оказания услуг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pStyle w:val="979"/>
              <w:ind w:left="0" w:right="0"/>
              <w:jc w:val="center"/>
              <w:keepNext w:val="0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Требования к окончанию срока оказания услуг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pStyle w:val="979"/>
              <w:ind w:left="0" w:right="0"/>
              <w:jc w:val="center"/>
              <w:keepNext w:val="0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  <w:suppressLineNumbers w:val="0"/>
            </w:pPr>
            <w:r>
              <w:rPr>
                <w:b/>
                <w:bCs/>
                <w:sz w:val="22"/>
                <w:szCs w:val="22"/>
              </w:rPr>
              <w:t xml:space="preserve">Примечание</w: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</w:tc>
      </w:tr>
      <w:tr>
        <w:tblPrEx/>
        <w:trPr/>
        <w:tc>
          <w:tcPr>
            <w:shd w:val="clear" w:color="auto" w:fill="auto"/>
            <w:tcW w:w="67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37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2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2518" w:type="dxa"/>
            <w:vAlign w:val="center"/>
            <w:textDirection w:val="lrTb"/>
            <w:noWrap w:val="false"/>
          </w:tcPr>
          <w:p>
            <w:pPr>
              <w:pStyle w:val="979"/>
              <w:ind w:left="0" w:right="0"/>
              <w:jc w:val="center"/>
              <w:keepNext w:val="0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3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pStyle w:val="979"/>
              <w:ind w:left="0" w:right="0"/>
              <w:jc w:val="center"/>
              <w:keepNext w:val="0"/>
              <w:spacing w:before="0" w:beforeAutospacing="0" w:after="0" w:afterAutospacing="0"/>
              <w:rPr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4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pStyle w:val="979"/>
              <w:ind w:left="0" w:right="0"/>
              <w:jc w:val="center"/>
              <w:keepNext w:val="0"/>
              <w:spacing w:before="0" w:beforeAutospacing="0" w:after="0" w:afterAutospacing="0"/>
              <w:rPr>
                <w:b/>
                <w:sz w:val="22"/>
                <w:szCs w:val="22"/>
              </w:rPr>
              <w:suppressLineNumbers w:val="0"/>
            </w:pPr>
            <w:r>
              <w:rPr>
                <w:b/>
                <w:sz w:val="22"/>
                <w:szCs w:val="22"/>
              </w:rPr>
              <w:t xml:space="preserve">5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</w:tc>
      </w:tr>
      <w:tr>
        <w:tblPrEx/>
        <w:trPr>
          <w:trHeight w:val="537"/>
        </w:trPr>
        <w:tc>
          <w:tcPr>
            <w:shd w:val="clear" w:color="auto" w:fill="auto"/>
            <w:tcW w:w="67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iCs/>
                <w:sz w:val="22"/>
                <w:szCs w:val="22"/>
              </w:rPr>
              <w:suppressLineNumbers w:val="0"/>
            </w:pPr>
            <w:r>
              <w:rPr>
                <w:iCs/>
                <w:sz w:val="22"/>
                <w:szCs w:val="22"/>
              </w:rPr>
              <w:t xml:space="preserve">1.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37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iCs/>
                <w:sz w:val="22"/>
                <w:szCs w:val="22"/>
              </w:rPr>
              <w:suppressLineNumbers w:val="0"/>
            </w:pPr>
            <w:r>
              <w:rPr>
                <w:iCs/>
                <w:sz w:val="22"/>
                <w:szCs w:val="22"/>
              </w:rPr>
              <w:t xml:space="preserve">Техническая поддержка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2518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iCs/>
                <w:sz w:val="22"/>
                <w:szCs w:val="22"/>
              </w:rPr>
              <w:suppressLineNumbers w:val="0"/>
            </w:pPr>
            <w:r>
              <w:rPr>
                <w:iCs/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С даты заключения Договора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iCs/>
                <w:sz w:val="22"/>
                <w:szCs w:val="22"/>
              </w:rPr>
              <w:suppressLineNumbers w:val="0"/>
            </w:pPr>
            <w:r>
              <w:rPr>
                <w:iCs/>
                <w:sz w:val="22"/>
                <w:szCs w:val="22"/>
              </w:rPr>
              <w:t xml:space="preserve">1 год с даты заключения договора</w:t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  <w:tc>
          <w:tcPr>
            <w:tcW w:w="1667" w:type="dxa"/>
            <w:vAlign w:val="center"/>
            <w:textDirection w:val="lrTb"/>
            <w:noWrap w:val="false"/>
          </w:tcPr>
          <w:p>
            <w:pPr>
              <w:ind w:left="0" w:right="0"/>
              <w:jc w:val="center"/>
              <w:spacing w:before="0" w:beforeAutospacing="0" w:after="0" w:afterAutospacing="0"/>
              <w:rPr>
                <w:iCs/>
                <w:sz w:val="22"/>
                <w:szCs w:val="22"/>
              </w:rPr>
              <w:suppressLineNumbers w:val="0"/>
            </w:pP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  <w:r>
              <w:rPr>
                <w:iCs/>
                <w:sz w:val="22"/>
                <w:szCs w:val="22"/>
              </w:rPr>
            </w:r>
          </w:p>
        </w:tc>
      </w:tr>
    </w:tbl>
    <w:p>
      <w:pPr>
        <w:rPr>
          <w:rFonts w:eastAsia="Calibri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1134" w:right="851" w:bottom="992" w:left="1134" w:header="680" w:footer="737" w:gutter="0"/>
          <w:cols w:num="1" w:sep="0" w:space="708" w:equalWidth="1"/>
          <w:docGrid w:linePitch="360"/>
          <w:titlePg/>
        </w:sectPr>
      </w:pP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  <w:r>
        <w:rPr>
          <w:rFonts w:eastAsia="Calibri"/>
          <w:sz w:val="24"/>
          <w:szCs w:val="24"/>
        </w:rPr>
      </w:r>
    </w:p>
    <w:p>
      <w:pPr>
        <w:pStyle w:val="887"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</w:r>
      <w:bookmarkStart w:id="24" w:name="_Toc46743511"/>
      <w:r>
        <w:rPr>
          <w:sz w:val="22"/>
          <w:szCs w:val="22"/>
        </w:rPr>
      </w:r>
      <w:bookmarkStart w:id="25" w:name="_Toc75446581"/>
      <w:r>
        <w:rPr>
          <w:sz w:val="22"/>
          <w:szCs w:val="22"/>
        </w:rPr>
      </w:r>
      <w:bookmarkStart w:id="26" w:name="_Toc51339698"/>
      <w:r>
        <w:rPr>
          <w:sz w:val="22"/>
          <w:szCs w:val="22"/>
        </w:rPr>
        <w:t xml:space="preserve">Требования к </w:t>
      </w:r>
      <w:bookmarkEnd w:id="24"/>
      <w:r>
        <w:rPr>
          <w:sz w:val="22"/>
          <w:szCs w:val="22"/>
          <w:lang w:val="ru-RU"/>
        </w:rPr>
        <w:t xml:space="preserve">качеству продукции</w:t>
      </w:r>
      <w:bookmarkEnd w:id="25"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84"/>
        <w:numPr>
          <w:ilvl w:val="0"/>
          <w:numId w:val="0"/>
        </w:numPr>
        <w:keepLines/>
        <w:spacing w:before="0" w:beforeAutospacing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27" w:name="_Toc75446582"/>
      <w:r>
        <w:rPr>
          <w:sz w:val="22"/>
          <w:szCs w:val="22"/>
        </w:rPr>
        <w:t xml:space="preserve">Таблица </w:t>
      </w:r>
      <w:r>
        <w:rPr>
          <w:sz w:val="22"/>
          <w:szCs w:val="22"/>
          <w:lang w:val="ru-RU"/>
        </w:rPr>
        <w:t xml:space="preserve">3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Требования к </w:t>
      </w:r>
      <w:r>
        <w:rPr>
          <w:sz w:val="22"/>
          <w:szCs w:val="22"/>
          <w:lang w:val="ru-RU"/>
        </w:rPr>
        <w:t xml:space="preserve">продукции</w:t>
      </w:r>
      <w:bookmarkEnd w:id="27"/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bookmarkEnd w:id="26"/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907"/>
        <w:tblW w:w="1508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0"/>
        <w:gridCol w:w="2801"/>
        <w:gridCol w:w="3581"/>
        <w:gridCol w:w="1816"/>
        <w:gridCol w:w="4209"/>
        <w:gridCol w:w="2092"/>
      </w:tblGrid>
      <w:tr>
        <w:tblPrEx/>
        <w:trPr/>
        <w:tc>
          <w:tcPr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п/п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параметра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35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Требование заказчика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gridSpan w:val="2"/>
            <w:tcW w:w="602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90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0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58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1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9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280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358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16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6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50"/>
              <w:numPr>
                <w:ilvl w:val="0"/>
                <w:numId w:val="8"/>
              </w:numPr>
              <w:jc w:val="cent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tcW w:w="6382" w:type="dxa"/>
            <w:vAlign w:val="center"/>
            <w:textDirection w:val="lrTb"/>
            <w:noWrap w:val="false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Прочие (дополнительные) требования к продукции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816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4209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209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0" w:type="dxa"/>
            <w:vAlign w:val="center"/>
            <w:textDirection w:val="lrTb"/>
            <w:noWrap w:val="false"/>
          </w:tcPr>
          <w:p>
            <w:pPr>
              <w:pStyle w:val="950"/>
              <w:numPr>
                <w:ilvl w:val="1"/>
                <w:numId w:val="8"/>
              </w:numPr>
              <w:ind w:left="-117" w:firstLine="142"/>
              <w:jc w:val="center"/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Место поставки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358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Поставка осуществляется в электронном виде на адреса</w:t>
            </w:r>
            <w:r>
              <w:rPr>
                <w:sz w:val="20"/>
                <w:szCs w:val="20"/>
              </w:rPr>
              <w:t xml:space="preserve">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dolgov-eg@dgk.ru; dorofeev-av@dgk.ru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420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/>
        <w:tc>
          <w:tcPr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1.2.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Наличие реестровой записи в </w:t>
            </w:r>
            <w:r>
              <w:rPr>
                <w:sz w:val="20"/>
                <w:szCs w:val="20"/>
              </w:rPr>
              <w:t xml:space="preserve">Реестре российского </w:t>
            </w:r>
            <w:r>
              <w:rPr>
                <w:sz w:val="20"/>
                <w:szCs w:val="20"/>
              </w:rPr>
              <w:t xml:space="preserve">программного </w:t>
            </w:r>
            <w:r>
              <w:rPr>
                <w:sz w:val="20"/>
                <w:szCs w:val="20"/>
              </w:rPr>
              <w:t xml:space="preserve">обеспечения  Министерства цифрового развития, связи и массовых коммуникаций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358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Программное обеспечение должно входить в Реестр </w:t>
            </w:r>
            <w:r>
              <w:rPr>
                <w:sz w:val="20"/>
                <w:szCs w:val="20"/>
              </w:rPr>
              <w:t xml:space="preserve">Р</w:t>
            </w:r>
            <w:r>
              <w:rPr>
                <w:sz w:val="20"/>
                <w:szCs w:val="20"/>
              </w:rPr>
              <w:t xml:space="preserve">оссийского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программного обеспечения  Министерство цифрового развития, связи и массовых коммуникаций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4209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</w:rPr>
              <w:t xml:space="preserve">Участник должен </w:t>
            </w:r>
            <w:r>
              <w:rPr>
                <w:sz w:val="20"/>
                <w:szCs w:val="20"/>
              </w:rPr>
              <w:t xml:space="preserve">предоставить Коммерческое предложение по форме, </w:t>
            </w:r>
            <w:r>
              <w:rPr>
                <w:sz w:val="20"/>
                <w:szCs w:val="20"/>
              </w:rPr>
              <w:t xml:space="preserve">установленной Документацией о закупке, с указанием № реестровой записи </w:t>
            </w:r>
            <w:r>
              <w:rPr>
                <w:sz w:val="20"/>
                <w:szCs w:val="20"/>
              </w:rPr>
              <w:t xml:space="preserve">находящейся в реестре р</w:t>
            </w:r>
            <w:r>
              <w:rPr>
                <w:sz w:val="20"/>
                <w:szCs w:val="20"/>
              </w:rPr>
              <w:t xml:space="preserve">оссийского </w:t>
            </w:r>
            <w:r>
              <w:rPr>
                <w:sz w:val="20"/>
                <w:szCs w:val="20"/>
              </w:rPr>
              <w:t xml:space="preserve">программного </w:t>
            </w:r>
            <w:r>
              <w:rPr>
                <w:sz w:val="20"/>
                <w:szCs w:val="20"/>
              </w:rPr>
              <w:t xml:space="preserve"> обеспечения  Министерства цифрового развития, связи и массовых коммуникаций Российской Федерации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</w:tr>
      <w:tr>
        <w:tblPrEx/>
        <w:trPr/>
        <w:tc>
          <w:tcPr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2801" w:type="dxa"/>
            <w:vAlign w:val="center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Дополнительные документы, предоставляемые Участником в составе заявки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3581" w:type="dxa"/>
            <w:textDirection w:val="lrTb"/>
            <w:noWrap w:val="false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должен являться правообладателем неисключительных прав на </w:t>
            </w:r>
            <w:r>
              <w:rPr>
                <w:sz w:val="20"/>
                <w:szCs w:val="20"/>
              </w:rPr>
              <w:t xml:space="preserve">программное обеспечение операционной системы, либо иметь полномочие от правообладателя на передачу, распространение и осуществление технической поддержки программного обеспечения операционной системы.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14:ligatures w14:val="none"/>
              </w:rPr>
            </w:pPr>
            <w:r>
              <w:rPr>
                <w:sz w:val="20"/>
                <w:szCs w:val="20"/>
                <w:highlight w:val="none"/>
              </w:rPr>
            </w:r>
            <w:r>
              <w:rPr>
                <w:sz w:val="20"/>
                <w:szCs w:val="20"/>
                <w:highlight w:val="none"/>
              </w:rPr>
            </w:r>
          </w:p>
          <w:p>
            <w:pPr>
              <w:jc w:val="center"/>
              <w:rPr>
                <w:sz w:val="20"/>
                <w:szCs w:val="20"/>
                <w:highlight w:val="none"/>
                <w14:ligatures w14:val="none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:highlight w:val="none"/>
                <w14:ligatures w14:val="none"/>
              </w:rPr>
            </w:r>
          </w:p>
        </w:tc>
        <w:tc>
          <w:tcPr>
            <w:shd w:val="clear" w:color="auto" w:fill="auto"/>
            <w:tcW w:w="4209" w:type="dxa"/>
            <w:textDirection w:val="lrTb"/>
            <w:noWrap w:val="false"/>
          </w:tcPr>
          <w:p>
            <w:pPr>
              <w:contextualSpacing w:val="0"/>
              <w:jc w:val="both"/>
              <w:keepLines/>
              <w:keepNext/>
              <w:widowControl w:val="off"/>
              <w:rPr>
                <w:sz w:val="20"/>
                <w:szCs w:val="20"/>
                <w14:ligatures w14:val="none"/>
              </w:rPr>
              <w:suppressLineNumbers w:val="0"/>
            </w:pPr>
            <w:r>
              <w:rPr>
                <w:sz w:val="20"/>
                <w:szCs w:val="20"/>
              </w:rPr>
              <w:t xml:space="preserve">П</w:t>
            </w:r>
            <w:r>
              <w:rPr>
                <w:sz w:val="20"/>
                <w:szCs w:val="20"/>
              </w:rPr>
              <w:t xml:space="preserve">редоставить документ, п</w:t>
            </w:r>
            <w:r>
              <w:rPr>
                <w:sz w:val="20"/>
                <w:szCs w:val="20"/>
              </w:rPr>
              <w:t xml:space="preserve">одтверждающий право на передачу н</w:t>
            </w:r>
            <w:r>
              <w:rPr>
                <w:sz w:val="20"/>
                <w:szCs w:val="20"/>
              </w:rPr>
              <w:t xml:space="preserve">еисключительных </w:t>
            </w:r>
            <w:r>
              <w:rPr>
                <w:sz w:val="20"/>
                <w:szCs w:val="20"/>
              </w:rPr>
              <w:t xml:space="preserve">прав на ПО (свидетельство о регистрации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  <w:t xml:space="preserve">права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  <w:t xml:space="preserve">или копию/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  <w:t xml:space="preserve">копию  сертификата партнера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  <w:t xml:space="preserve">с соглашением/</w:t>
            </w:r>
            <w:r>
              <w:rPr>
                <w:sz w:val="20"/>
                <w:szCs w:val="20"/>
              </w:rPr>
              <w:t xml:space="preserve"> выписку (</w:t>
            </w:r>
            <w:r>
              <w:rPr>
                <w:sz w:val="20"/>
                <w:szCs w:val="20"/>
              </w:rPr>
              <w:t xml:space="preserve">суб</w:t>
            </w:r>
            <w:r>
              <w:rPr>
                <w:sz w:val="20"/>
                <w:szCs w:val="20"/>
              </w:rPr>
              <w:t xml:space="preserve">)лицензионного д</w:t>
            </w:r>
            <w:r>
              <w:rPr>
                <w:sz w:val="20"/>
                <w:szCs w:val="20"/>
              </w:rPr>
              <w:t xml:space="preserve">оговора, </w:t>
            </w:r>
            <w:r>
              <w:rPr>
                <w:sz w:val="20"/>
                <w:szCs w:val="20"/>
              </w:rPr>
              <w:t xml:space="preserve">заключённого с </w:t>
            </w:r>
            <w:r>
              <w:rPr>
                <w:sz w:val="20"/>
                <w:szCs w:val="20"/>
              </w:rPr>
              <w:t xml:space="preserve">правообладателем </w:t>
            </w:r>
            <w:r>
              <w:rPr>
                <w:sz w:val="20"/>
                <w:szCs w:val="20"/>
              </w:rPr>
              <w:t xml:space="preserve">или </w:t>
            </w:r>
            <w:r>
              <w:rPr>
                <w:sz w:val="20"/>
                <w:szCs w:val="20"/>
              </w:rPr>
              <w:t xml:space="preserve">иным лицензиаром, </w:t>
            </w:r>
            <w:r>
              <w:rPr>
                <w:sz w:val="20"/>
                <w:szCs w:val="20"/>
              </w:rPr>
              <w:t xml:space="preserve">или письмо</w:t>
            </w:r>
            <w:r>
              <w:rPr>
                <w:sz w:val="20"/>
                <w:szCs w:val="20"/>
              </w:rPr>
              <w:t xml:space="preserve">  </w:t>
            </w:r>
            <w:r>
              <w:rPr>
                <w:sz w:val="20"/>
                <w:szCs w:val="20"/>
              </w:rPr>
              <w:t xml:space="preserve">правообладателя</w:t>
            </w:r>
            <w:r>
              <w:rPr>
                <w:sz w:val="20"/>
                <w:szCs w:val="20"/>
              </w:rPr>
              <w:t xml:space="preserve"> </w:t>
            </w:r>
            <w:r>
              <w:rPr>
                <w:sz w:val="20"/>
                <w:szCs w:val="20"/>
              </w:rPr>
              <w:t xml:space="preserve">о правомерности </w:t>
            </w:r>
            <w:r>
              <w:rPr>
                <w:sz w:val="20"/>
                <w:szCs w:val="20"/>
              </w:rPr>
              <w:t xml:space="preserve">передачи </w:t>
            </w:r>
            <w:r>
              <w:rPr>
                <w:sz w:val="20"/>
                <w:szCs w:val="20"/>
              </w:rPr>
              <w:t xml:space="preserve">прав)</w:t>
            </w:r>
            <w:r>
              <w:rPr>
                <w:sz w:val="20"/>
                <w:szCs w:val="20"/>
                <w14:ligatures w14:val="none"/>
              </w:rPr>
            </w:r>
            <w:r>
              <w:rPr>
                <w:sz w:val="20"/>
                <w:szCs w:val="20"/>
                <w14:ligatures w14:val="none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</w:tr>
      <w:tr>
        <w:tblPrEx/>
        <w:trPr>
          <w:trHeight w:val="7228"/>
        </w:trPr>
        <w:tc>
          <w:tcPr>
            <w:tcW w:w="590" w:type="dxa"/>
            <w:vAlign w:val="center"/>
            <w:vMerge w:val="restart"/>
            <w:textDirection w:val="lrTb"/>
            <w:noWrap w:val="false"/>
          </w:tcPr>
          <w:p>
            <w:pPr>
              <w:spacing w:before="60" w:after="60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z w:val="20"/>
                <w:szCs w:val="20"/>
                <w:highlight w:val="white"/>
              </w:rPr>
              <w:t xml:space="preserve">1.4.</w:t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2801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Ус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тановлен </w:t>
            </w:r>
            <w:r>
              <w:rPr>
                <w:b/>
                <w:bCs/>
                <w:sz w:val="20"/>
                <w:szCs w:val="20"/>
              </w:rPr>
              <w:t xml:space="preserve">запрет закупок товаров</w:t>
            </w:r>
            <w:r>
              <w:rPr>
                <w:sz w:val="20"/>
                <w:szCs w:val="20"/>
              </w:rPr>
              <w:t xml:space="preserve"> (в том числе поставляемых при в</w:t>
            </w:r>
            <w:r>
              <w:rPr>
                <w:sz w:val="20"/>
                <w:szCs w:val="20"/>
              </w:rPr>
              <w:t xml:space="preserve">ыполнении закупаемых работ, оказании закупаемых услуг), </w:t>
            </w:r>
            <w:r>
              <w:rPr>
                <w:b/>
                <w:bCs/>
                <w:sz w:val="20"/>
                <w:szCs w:val="20"/>
              </w:rPr>
              <w:t xml:space="preserve">происходящих из иностранных государств</w:t>
            </w:r>
            <w:r>
              <w:rPr>
                <w:sz w:val="20"/>
                <w:szCs w:val="20"/>
              </w:rPr>
              <w:t xml:space="preserve">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П</w:t>
            </w:r>
            <w:r>
              <w:rPr>
                <w:sz w:val="20"/>
                <w:szCs w:val="20"/>
              </w:rPr>
              <w:t xml:space="preserve">риложению №1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ПП РФ от 23.12.2024г. №1875.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none"/>
              </w:rPr>
            </w:r>
          </w:p>
          <w:p>
            <w:pPr>
              <w:pStyle w:val="1009"/>
              <w:ind w:firstLine="0"/>
              <w:spacing w:before="0" w:beforeAutospacing="0" w:after="0" w:afterAutospacing="0" w:line="240" w:lineRule="auto"/>
              <w:rPr>
                <w:rFonts w:eastAsia="Times New Roman"/>
                <w:color w:val="000000" w:themeColor="text1"/>
                <w:sz w:val="22"/>
                <w:szCs w:val="22"/>
              </w:rPr>
            </w:pPr>
            <w:r>
              <w:rPr>
                <w:sz w:val="20"/>
                <w:szCs w:val="20"/>
              </w:rPr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Не допускается: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</w:p>
          <w:p>
            <w:pPr>
              <w:pStyle w:val="1009"/>
              <w:ind w:left="0" w:right="0" w:firstLine="0"/>
              <w:spacing w:before="0" w:beforeAutospacing="0" w:after="0" w:afterAutospacing="0" w:line="240" w:lineRule="auto"/>
              <w:tabs>
                <w:tab w:val="left" w:pos="425" w:leader="none"/>
              </w:tabs>
              <w:rPr>
                <w:rFonts w:eastAsia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sz w:val="20"/>
                <w:szCs w:val="20"/>
              </w:rPr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а)</w:t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 заключение договора на поставку такого товара;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</w:p>
          <w:p>
            <w:pPr>
              <w:pStyle w:val="1009"/>
              <w:ind w:left="0" w:right="0" w:firstLine="0"/>
              <w:spacing w:before="0" w:beforeAutospacing="0" w:after="0" w:afterAutospacing="0" w:line="240" w:lineRule="auto"/>
              <w:tabs>
                <w:tab w:val="left" w:pos="425" w:leader="none"/>
              </w:tabs>
              <w:rPr>
                <w:rFonts w:eastAsia="Times New Roman"/>
                <w:color w:val="000000" w:themeColor="text1"/>
                <w:sz w:val="22"/>
                <w:szCs w:val="22"/>
              </w:rPr>
              <w:suppressLineNumbers w:val="0"/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</w: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запрет.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</w:r>
          </w:p>
        </w:tc>
        <w:tc>
          <w:tcPr>
            <w:shd w:val="clear" w:color="ffffff" w:fill="ffffff"/>
            <w:tcW w:w="358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contextualSpacing w:val="0"/>
              <w:jc w:val="both"/>
              <w:keepLines/>
              <w:spacing w:before="0" w:beforeAutospacing="0" w:after="0" w:afterAutospacing="0" w:line="240" w:lineRule="auto"/>
              <w:widowControl w:val="off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sz w:val="20"/>
                <w:szCs w:val="20"/>
              </w:rPr>
              <w:t xml:space="preserve">Предлагаемая к поставке 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 w:bidi="ar-SA"/>
              </w:rPr>
              <w:t xml:space="preserve">продукция должна быть включена в 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 w:bidi="ar-SA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aps w:val="0"/>
                <w:small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 w:eastAsia="ru-RU" w:bidi="ar-SA"/>
              </w:rPr>
              <w:t xml:space="preserve">еестр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aps w:val="0"/>
                <w:small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 w:eastAsia="ru-RU" w:bidi="ar-SA"/>
              </w:rPr>
              <w:t xml:space="preserve">ы (в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aps w:val="0"/>
                <w:small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 w:eastAsia="ru-RU" w:bidi="ar-SA"/>
              </w:rPr>
              <w:t xml:space="preserve"> зависимости от происхождения товара),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aps w:val="0"/>
                <w:smallCaps w:val="0"/>
                <w:color w:val="000000" w:themeColor="text1"/>
                <w:spacing w:val="0"/>
                <w:sz w:val="20"/>
                <w:szCs w:val="20"/>
                <w:shd w:val="clear" w:color="auto" w:fill="ffffff"/>
                <w:lang w:val="ru-RU" w:eastAsia="ru-RU" w:bidi="ar-SA"/>
              </w:rPr>
              <w:t xml:space="preserve">а именно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  <w:lang w:val="ru-RU"/>
              </w:rPr>
              <w:t xml:space="preserve">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950"/>
              <w:numPr>
                <w:ilvl w:val="0"/>
                <w:numId w:val="21"/>
              </w:numPr>
              <w:ind w:left="261" w:right="0" w:hanging="249"/>
              <w:jc w:val="both"/>
              <w:spacing w:line="240" w:lineRule="auto"/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  <w:lang w:val="ru-RU"/>
              </w:rPr>
              <w:t xml:space="preserve">Е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дин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  <w:lang w:val="ru-RU"/>
              </w:rPr>
              <w:t xml:space="preserve">ый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 реестр российских программ для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электронных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вычислительных машин и баз данных (далее - реестр российского программного обеспечения);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</w:r>
          </w:p>
          <w:p>
            <w:pPr>
              <w:pStyle w:val="950"/>
              <w:numPr>
                <w:ilvl w:val="0"/>
                <w:numId w:val="21"/>
              </w:numPr>
              <w:ind w:left="261" w:right="0" w:hanging="249"/>
              <w:jc w:val="both"/>
              <w:spacing w:line="240" w:lineRule="auto"/>
              <w:rPr>
                <w:rFonts w:hint="default" w:ascii="Times New Roman" w:hAnsi="Times New Roman" w:eastAsia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  <w:lang w:val="ru-RU"/>
              </w:rPr>
              <w:t xml:space="preserve">Е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дин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  <w:lang w:val="ru-RU"/>
              </w:rPr>
              <w:t xml:space="preserve">ый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 реестр программ для эле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ктронных вычислительных машин и баз данных из государств - членов Евразийского экономического союза, за исключением Росси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йской Федерации</w:t>
            </w:r>
            <w:r>
              <w:rPr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  <w:shd w:val="clear" w:color="auto" w:fill="ffffff"/>
              </w:rPr>
              <w:t xml:space="preserve">.</w:t>
            </w:r>
            <w:r>
              <w:rPr>
                <w:rFonts w:hint="default" w:ascii="Times New Roman" w:hAnsi="Times New Roman" w:eastAsia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</w:rPr>
            </w:r>
            <w:r>
              <w:rPr>
                <w:rFonts w:hint="default" w:ascii="Times New Roman" w:hAnsi="Times New Roman" w:eastAsia="Times New Roman" w:cs="Times New Roman"/>
                <w:bCs w:val="0"/>
                <w:i w:val="0"/>
                <w:caps w:val="0"/>
                <w:color w:val="000000" w:themeColor="text1"/>
                <w:spacing w:val="0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181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none"/>
                <w:lang w:eastAsia="en-US"/>
              </w:rPr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none"/>
                <w:lang w:eastAsia="en-US"/>
              </w:rPr>
            </w:r>
          </w:p>
          <w:p>
            <w:pPr>
              <w:jc w:val="center"/>
              <w:rPr>
                <w:rFonts w:ascii="Times New Roman" w:hAnsi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none"/>
                <w:lang w:eastAsia="en-US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none"/>
                <w:lang w:eastAsia="en-US"/>
              </w:rPr>
              <w:t xml:space="preserve">Указание характеристик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none"/>
                <w:lang w:eastAsia="en-US"/>
              </w:rPr>
            </w:r>
          </w:p>
          <w:p>
            <w:pP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</w:p>
        </w:tc>
        <w:tc>
          <w:tcPr>
            <w:shd w:val="clear" w:color="ffffff" w:fill="ffffff"/>
            <w:tcW w:w="4209" w:type="dxa"/>
            <w:vMerge w:val="restart"/>
            <w:textDirection w:val="lrTb"/>
            <w:noWrap w:val="false"/>
          </w:tcPr>
          <w:p>
            <w:pPr>
              <w:jc w:val="both"/>
              <w:shd w:val="clear" w:color="ffffff" w:themeColor="background1" w:fill="ffffff" w:themeFill="background1"/>
              <w:rPr>
                <w:rFonts w:hint="default" w:ascii="Times New Roman" w:hAnsi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</w:rPr>
              <w:t xml:space="preserve">Для подтверждения страны происхождения программного обеспечения У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частник должен предоставить в составе заявки 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  <w:lang w:val="ru-RU" w:eastAsia="en-US"/>
              </w:rPr>
              <w:t xml:space="preserve">: </w:t>
            </w:r>
            <w:r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hint="default" w:ascii="Times New Roman" w:hAnsi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pStyle w:val="950"/>
              <w:numPr>
                <w:ilvl w:val="0"/>
                <w:numId w:val="20"/>
              </w:numPr>
              <w:ind w:left="334" w:right="0" w:hanging="210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 w:eastAsiaTheme="minorHAnsi"/>
                <w:bCs w:val="0"/>
                <w:i w:val="0"/>
                <w:color w:val="000000" w:themeColor="text1"/>
                <w:sz w:val="20"/>
                <w:szCs w:val="20"/>
                <w:highlight w:val="white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  <w:lang w:val="ru-RU" w:eastAsia="en-US"/>
              </w:rPr>
              <w:t xml:space="preserve">наименование реестра;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 w:eastAsiaTheme="minorHAnsi"/>
                <w:bCs w:val="0"/>
                <w:i w:val="0"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pStyle w:val="950"/>
              <w:numPr>
                <w:ilvl w:val="0"/>
                <w:numId w:val="20"/>
              </w:numPr>
              <w:ind w:left="334" w:right="0" w:hanging="210"/>
              <w:jc w:val="both"/>
              <w:shd w:val="clear" w:color="ffffff" w:themeColor="background1" w:fill="ffffff" w:themeFill="background1"/>
              <w:rPr>
                <w:sz w:val="20"/>
                <w:szCs w:val="20"/>
              </w:rPr>
              <w:suppressLineNumbers w:val="0"/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номе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р (номера) реестровой записи (реестровых записей) соответствующего реестра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highlight w:val="white"/>
                <w:lang w:eastAsia="en-US"/>
              </w:rPr>
              <w:t xml:space="preserve">;</w:t>
            </w:r>
            <w:r>
              <w:rPr>
                <w:rFonts w:ascii="Times New Roman" w:hAnsi="Times New Roman" w:cs="Times New Roman"/>
                <w:bCs w:val="0"/>
                <w:i w:val="0"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950"/>
              <w:numPr>
                <w:ilvl w:val="0"/>
                <w:numId w:val="20"/>
              </w:numPr>
              <w:ind w:left="334" w:right="0" w:hanging="210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b w:val="0"/>
                <w:bCs/>
                <w:i/>
                <w:color w:val="000000" w:themeColor="text1"/>
                <w:sz w:val="20"/>
                <w:szCs w:val="20"/>
                <w:highlight w:val="white"/>
              </w:rPr>
              <w:suppressLineNumbers w:val="0"/>
            </w:pPr>
            <w:r>
              <w:rPr>
                <w:sz w:val="20"/>
                <w:szCs w:val="20"/>
              </w:rPr>
              <w:t xml:space="preserve">соответствие ПО дополнительным </w:t>
            </w:r>
            <w:r>
              <w:rPr>
                <w:sz w:val="20"/>
                <w:szCs w:val="20"/>
              </w:rPr>
              <w:t xml:space="preserve">требованиям</w:t>
            </w:r>
            <w:r>
              <w:rPr>
                <w:sz w:val="20"/>
                <w:szCs w:val="20"/>
              </w:rPr>
              <w:t xml:space="preserve"> к программному обеспечению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(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для ПО, в отношении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которого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 установлены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дополнительные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требования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к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программам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для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электронных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вычислительных машин и базам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данных, сведения о которых включены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в реестр российского программного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обеспечения, 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 утвержденные ПП РФ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 от 23.03.2017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г. №325</w:t>
            </w:r>
            <w:r>
              <w:rPr>
                <w:b w:val="0"/>
                <w:bCs w:val="0"/>
                <w:i/>
                <w:iCs/>
                <w:sz w:val="20"/>
                <w:szCs w:val="20"/>
              </w:rPr>
              <w:t xml:space="preserve">).</w:t>
            </w:r>
            <w:r>
              <w:rPr>
                <w:rFonts w:ascii="Times New Roman" w:hAnsi="Times New Roman" w:cs="Times New Roman"/>
                <w:b w:val="0"/>
                <w:bCs w:val="0"/>
                <w:i/>
                <w:iCs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/>
                <w:i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right="0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  <w:highlight w:val="white"/>
              </w:rPr>
              <w:suppressLineNumbers w:val="0"/>
            </w:pP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  <w:highlight w:val="white"/>
              </w:rPr>
            </w:r>
          </w:p>
          <w:p>
            <w:pPr>
              <w:ind w:left="0" w:right="0"/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HAnsi"/>
                <w:i/>
                <w:iCs/>
                <w:color w:val="000000" w:themeColor="text1"/>
                <w:sz w:val="20"/>
                <w:szCs w:val="20"/>
                <w:highlight w:val="none"/>
                <w:lang w:eastAsia="en-US"/>
              </w:rPr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В 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случае отсутствия треб</w:t>
            </w:r>
            <w:r>
              <w:rPr>
                <w:b/>
                <w:bCs/>
                <w:i/>
                <w:iCs/>
                <w:color w:val="000000" w:themeColor="text1"/>
                <w:sz w:val="20"/>
                <w:szCs w:val="20"/>
                <w:highlight w:val="white"/>
              </w:rPr>
              <w:t xml:space="preserve">уемой выше информации, заявка Участника приравнивается к заявке, в которой содержится предложение о поставке товаров, происходящих из иностранного государства (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white"/>
              </w:rPr>
              <w:t xml:space="preserve">ПП РФ №1875 от 23.12.2024).</w:t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0"/>
                <w:szCs w:val="20"/>
                <w:highlight w:val="none"/>
              </w:rPr>
            </w:r>
          </w:p>
          <w:p>
            <w:pPr>
              <w:ind w:left="0" w:right="0"/>
              <w:jc w:val="both"/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highlight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b/>
                <w:bCs/>
                <w:i/>
                <w:color w:val="000000"/>
                <w:sz w:val="22"/>
                <w:szCs w:val="22"/>
                <w:highlight w:val="none"/>
              </w:rPr>
            </w:r>
          </w:p>
          <w:p>
            <w:pPr>
              <w:ind w:left="0" w:right="0"/>
              <w:jc w:val="both"/>
              <w:rPr>
                <w:rFonts w:eastAsiaTheme="minorHAnsi"/>
                <w:bCs/>
                <w:i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Заявка такого Участника будет отклонена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.</w:t>
            </w:r>
            <w:r>
              <w:rPr>
                <w:rFonts w:eastAsiaTheme="minorHAnsi"/>
                <w:bCs/>
                <w:i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rFonts w:eastAsiaTheme="minorHAnsi"/>
                <w:bCs/>
                <w:i/>
                <w:color w:val="000000" w:themeColor="text1"/>
                <w:sz w:val="20"/>
                <w:szCs w:val="20"/>
                <w:highlight w:val="none"/>
              </w:rPr>
            </w:r>
          </w:p>
        </w:tc>
        <w:tc>
          <w:tcPr>
            <w:shd w:val="clear" w:color="ffffff" w:fill="ffffff"/>
            <w:tcW w:w="2092" w:type="dxa"/>
            <w:vMerge w:val="restart"/>
            <w:textDirection w:val="lrTb"/>
            <w:noWrap w:val="false"/>
          </w:tcPr>
          <w:p>
            <w:pPr>
              <w:jc w:val="center"/>
              <w:shd w:val="clear" w:color="ffffff" w:themeColor="background1" w:fill="ffffff" w:themeFill="background1"/>
              <w:rPr>
                <w:b/>
                <w:sz w:val="20"/>
                <w:szCs w:val="20"/>
                <w:highlight w:val="yellow"/>
              </w:rPr>
            </w:pPr>
            <w:r>
              <w:rPr>
                <w:b/>
                <w:sz w:val="20"/>
                <w:szCs w:val="20"/>
                <w:highlight w:val="yellow"/>
              </w:rPr>
            </w:r>
            <w:r>
              <w:rPr>
                <w:b/>
                <w:sz w:val="20"/>
                <w:szCs w:val="20"/>
                <w:highlight w:val="yellow"/>
              </w:rPr>
            </w:r>
            <w:r>
              <w:rPr>
                <w:b/>
                <w:sz w:val="20"/>
                <w:szCs w:val="20"/>
                <w:highlight w:val="yellow"/>
              </w:rPr>
            </w:r>
          </w:p>
        </w:tc>
      </w:tr>
      <w:tr>
        <w:tblPrEx/>
        <w:trPr/>
        <w:tc>
          <w:tcPr>
            <w:tcBorders>
              <w:bottom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gridSpan w:val="2"/>
            <w:shd w:val="clear" w:color="auto" w:fill="auto"/>
            <w:tcBorders>
              <w:bottom w:val="single" w:color="000000" w:sz="4" w:space="0"/>
            </w:tcBorders>
            <w:tcW w:w="6382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Требования к сопутствующим услугам: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bottom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4209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2092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Консультации по функциональным возможностям продукта.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Количество обращений – без ограничений.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Прием обращений по электронной почте, телефону или на портале производителя.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Время реакции: не более 24 часов.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Предоставление обновлений (новых версий) производителя.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Доступ к </w:t>
            </w:r>
            <w:r>
              <w:rPr>
                <w:sz w:val="20"/>
                <w:szCs w:val="20"/>
              </w:rPr>
              <w:t xml:space="preserve">репозиторию</w:t>
            </w:r>
            <w:r>
              <w:rPr>
                <w:sz w:val="20"/>
                <w:szCs w:val="20"/>
              </w:rPr>
              <w:t xml:space="preserve"> производителя.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0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01" w:type="dxa"/>
            <w:vAlign w:val="center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Доступ к базе знаний производителя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81" w:type="dxa"/>
            <w:textDirection w:val="lrTb"/>
            <w:noWrap w:val="false"/>
          </w:tcPr>
          <w:p>
            <w:pPr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16" w:type="dxa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Согласие с требованием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Borders>
              <w:left w:val="single" w:color="000000" w:sz="4" w:space="0"/>
            </w:tcBorders>
            <w:tcW w:w="420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sz w:val="20"/>
                <w:szCs w:val="20"/>
                <w:highlight w:val="yellow"/>
              </w:rPr>
            </w:r>
            <w:r>
              <w:rPr>
                <w:sz w:val="20"/>
                <w:szCs w:val="20"/>
                <w:highlight w:val="yellow"/>
              </w:rPr>
            </w:r>
          </w:p>
        </w:tc>
        <w:tc>
          <w:tcPr>
            <w:shd w:val="clear" w:color="auto" w:fill="auto"/>
            <w:tcW w:w="2092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-//-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</w:tbl>
    <w:p>
      <w:pPr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sectPr>
      <w:footnotePr/>
      <w:endnotePr/>
      <w:type w:val="nextPage"/>
      <w:pgSz w:w="16838" w:h="11906" w:orient="landscape"/>
      <w:pgMar w:top="1134" w:right="1134" w:bottom="851" w:left="992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rPr>
        <w:rStyle w:val="917"/>
      </w:rPr>
      <w:framePr w:wrap="around" w:vAnchor="text" w:hAnchor="margin" w:xAlign="center" w:y="1"/>
    </w:pPr>
    <w:r>
      <w:rPr>
        <w:rStyle w:val="917"/>
      </w:rPr>
      <w:fldChar w:fldCharType="begin"/>
    </w:r>
    <w:r>
      <w:rPr>
        <w:rStyle w:val="917"/>
      </w:rPr>
      <w:instrText xml:space="preserve">PAGE  </w:instrText>
    </w:r>
    <w:r>
      <w:rPr>
        <w:rStyle w:val="917"/>
      </w:rPr>
      <w:fldChar w:fldCharType="end"/>
    </w:r>
    <w:r>
      <w:rPr>
        <w:rStyle w:val="917"/>
      </w:rPr>
    </w:r>
    <w:r>
      <w:rPr>
        <w:rStyle w:val="917"/>
      </w:rPr>
    </w:r>
  </w:p>
  <w:p>
    <w:pPr>
      <w:pStyle w:val="90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1000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4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5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88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86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87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pStyle w:val="89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898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pStyle w:val="884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4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87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2"/>
        <w:szCs w:val="24"/>
      </w:rPr>
    </w:lvl>
    <w:lvl w:ilvl="2">
      <w:start w:val="1"/>
      <w:numFmt w:val="decimal"/>
      <w:pStyle w:val="886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multiLevelType w:val="hybridMultilevel"/>
    <w:styleLink w:val="978"/>
    <w:lvl w:ilvl="0">
      <w:start w:val="1"/>
      <w:numFmt w:val="decimal"/>
      <w:pStyle w:val="978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996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0">
    <w:multiLevelType w:val="hybridMultilevel"/>
    <w:lvl w:ilvl="0">
      <w:start w:val="4"/>
      <w:numFmt w:val="bullet"/>
      <w:pStyle w:val="965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66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4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3">
    <w:multiLevelType w:val="hybridMultilevel"/>
    <w:styleLink w:val="974"/>
    <w:lvl w:ilvl="0">
      <w:start w:val="3"/>
      <w:numFmt w:val="decimal"/>
      <w:pStyle w:val="974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  <w:rPr>
        <w:b w:val="0"/>
      </w:r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/>
      <w:rPr>
        <w:i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6"/>
  </w:num>
  <w:num w:numId="2">
    <w:abstractNumId w:val="10"/>
  </w:num>
  <w:num w:numId="3">
    <w:abstractNumId w:val="1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11"/>
  </w:num>
  <w:num w:numId="13">
    <w:abstractNumId w:val="5"/>
  </w:num>
  <w:num w:numId="14">
    <w:abstractNumId w:val="12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1 Char"/>
    <w:basedOn w:val="893"/>
    <w:link w:val="884"/>
    <w:uiPriority w:val="9"/>
    <w:rPr>
      <w:rFonts w:ascii="Arial" w:hAnsi="Arial" w:eastAsia="Arial" w:cs="Arial"/>
      <w:sz w:val="40"/>
      <w:szCs w:val="40"/>
    </w:rPr>
  </w:style>
  <w:style w:type="character" w:styleId="739">
    <w:name w:val="Heading 2 Char"/>
    <w:basedOn w:val="893"/>
    <w:link w:val="885"/>
    <w:uiPriority w:val="9"/>
    <w:rPr>
      <w:rFonts w:ascii="Arial" w:hAnsi="Arial" w:eastAsia="Arial" w:cs="Arial"/>
      <w:sz w:val="34"/>
    </w:rPr>
  </w:style>
  <w:style w:type="character" w:styleId="740">
    <w:name w:val="Heading 3 Char"/>
    <w:basedOn w:val="893"/>
    <w:link w:val="886"/>
    <w:uiPriority w:val="9"/>
    <w:rPr>
      <w:rFonts w:ascii="Arial" w:hAnsi="Arial" w:eastAsia="Arial" w:cs="Arial"/>
      <w:sz w:val="30"/>
      <w:szCs w:val="30"/>
    </w:rPr>
  </w:style>
  <w:style w:type="character" w:styleId="741">
    <w:name w:val="Heading 4 Char"/>
    <w:basedOn w:val="893"/>
    <w:link w:val="887"/>
    <w:uiPriority w:val="9"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basedOn w:val="893"/>
    <w:link w:val="888"/>
    <w:uiPriority w:val="9"/>
    <w:rPr>
      <w:rFonts w:ascii="Arial" w:hAnsi="Arial" w:eastAsia="Arial" w:cs="Arial"/>
      <w:b/>
      <w:bCs/>
      <w:sz w:val="24"/>
      <w:szCs w:val="24"/>
    </w:rPr>
  </w:style>
  <w:style w:type="character" w:styleId="743">
    <w:name w:val="Heading 6 Char"/>
    <w:basedOn w:val="893"/>
    <w:link w:val="889"/>
    <w:uiPriority w:val="9"/>
    <w:rPr>
      <w:rFonts w:ascii="Arial" w:hAnsi="Arial" w:eastAsia="Arial" w:cs="Arial"/>
      <w:b/>
      <w:bCs/>
      <w:sz w:val="22"/>
      <w:szCs w:val="22"/>
    </w:rPr>
  </w:style>
  <w:style w:type="character" w:styleId="744">
    <w:name w:val="Heading 7 Char"/>
    <w:basedOn w:val="893"/>
    <w:link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5">
    <w:name w:val="Heading 8 Char"/>
    <w:basedOn w:val="893"/>
    <w:link w:val="891"/>
    <w:uiPriority w:val="9"/>
    <w:rPr>
      <w:rFonts w:ascii="Arial" w:hAnsi="Arial" w:eastAsia="Arial" w:cs="Arial"/>
      <w:i/>
      <w:iCs/>
      <w:sz w:val="22"/>
      <w:szCs w:val="22"/>
    </w:rPr>
  </w:style>
  <w:style w:type="character" w:styleId="746">
    <w:name w:val="Heading 9 Char"/>
    <w:basedOn w:val="893"/>
    <w:link w:val="892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Title"/>
    <w:basedOn w:val="883"/>
    <w:next w:val="883"/>
    <w:link w:val="74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8">
    <w:name w:val="Title Char"/>
    <w:basedOn w:val="893"/>
    <w:link w:val="747"/>
    <w:uiPriority w:val="10"/>
    <w:rPr>
      <w:sz w:val="48"/>
      <w:szCs w:val="48"/>
    </w:rPr>
  </w:style>
  <w:style w:type="character" w:styleId="749">
    <w:name w:val="Subtitle Char"/>
    <w:basedOn w:val="893"/>
    <w:link w:val="947"/>
    <w:uiPriority w:val="11"/>
    <w:rPr>
      <w:sz w:val="24"/>
      <w:szCs w:val="24"/>
    </w:rPr>
  </w:style>
  <w:style w:type="character" w:styleId="750">
    <w:name w:val="Quote Char"/>
    <w:link w:val="951"/>
    <w:uiPriority w:val="29"/>
    <w:rPr>
      <w:i/>
    </w:rPr>
  </w:style>
  <w:style w:type="character" w:styleId="751">
    <w:name w:val="Intense Quote Char"/>
    <w:link w:val="953"/>
    <w:uiPriority w:val="30"/>
    <w:rPr>
      <w:i/>
    </w:rPr>
  </w:style>
  <w:style w:type="character" w:styleId="752">
    <w:name w:val="Header Char"/>
    <w:basedOn w:val="893"/>
    <w:link w:val="905"/>
    <w:uiPriority w:val="99"/>
  </w:style>
  <w:style w:type="character" w:styleId="753">
    <w:name w:val="Footer Char"/>
    <w:basedOn w:val="893"/>
    <w:link w:val="908"/>
    <w:uiPriority w:val="99"/>
  </w:style>
  <w:style w:type="character" w:styleId="754">
    <w:name w:val="Caption Char"/>
    <w:basedOn w:val="945"/>
    <w:link w:val="908"/>
    <w:uiPriority w:val="99"/>
  </w:style>
  <w:style w:type="table" w:styleId="755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1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4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6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8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9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0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3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96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8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9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0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1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2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3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6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7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8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9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0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1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2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4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5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56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57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58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9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1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2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3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4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5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6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7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8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9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0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1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2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3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4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5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6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7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8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9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0">
    <w:name w:val="Footnote Text Char"/>
    <w:link w:val="899"/>
    <w:uiPriority w:val="99"/>
    <w:rPr>
      <w:sz w:val="18"/>
    </w:rPr>
  </w:style>
  <w:style w:type="character" w:styleId="881">
    <w:name w:val="Endnote Text Char"/>
    <w:link w:val="993"/>
    <w:uiPriority w:val="99"/>
    <w:rPr>
      <w:sz w:val="20"/>
    </w:rPr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  <w:rPr>
      <w:sz w:val="28"/>
      <w:szCs w:val="28"/>
    </w:rPr>
  </w:style>
  <w:style w:type="paragraph" w:styleId="884">
    <w:name w:val="Heading 1"/>
    <w:basedOn w:val="886"/>
    <w:next w:val="883"/>
    <w:link w:val="937"/>
    <w:qFormat/>
    <w:pPr>
      <w:numPr>
        <w:ilvl w:val="0"/>
      </w:numPr>
      <w:outlineLvl w:val="0"/>
    </w:pPr>
    <w:rPr>
      <w:sz w:val="28"/>
      <w:szCs w:val="28"/>
    </w:rPr>
  </w:style>
  <w:style w:type="paragraph" w:styleId="885">
    <w:name w:val="Heading 2"/>
    <w:basedOn w:val="887"/>
    <w:next w:val="883"/>
    <w:link w:val="939"/>
    <w:qFormat/>
    <w:pPr>
      <w:outlineLvl w:val="1"/>
    </w:pPr>
  </w:style>
  <w:style w:type="paragraph" w:styleId="886">
    <w:name w:val="Heading 3"/>
    <w:basedOn w:val="883"/>
    <w:next w:val="883"/>
    <w:link w:val="940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87">
    <w:name w:val="Heading 4"/>
    <w:basedOn w:val="886"/>
    <w:next w:val="883"/>
    <w:link w:val="941"/>
    <w:qFormat/>
    <w:pPr>
      <w:numPr>
        <w:ilvl w:val="1"/>
      </w:numPr>
      <w:outlineLvl w:val="3"/>
    </w:pPr>
    <w:rPr>
      <w:bCs/>
    </w:rPr>
  </w:style>
  <w:style w:type="paragraph" w:styleId="888">
    <w:name w:val="Heading 5"/>
    <w:basedOn w:val="883"/>
    <w:next w:val="883"/>
    <w:link w:val="942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89">
    <w:name w:val="Heading 6"/>
    <w:basedOn w:val="883"/>
    <w:next w:val="883"/>
    <w:link w:val="934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0">
    <w:name w:val="Heading 7"/>
    <w:basedOn w:val="883"/>
    <w:next w:val="883"/>
    <w:link w:val="935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1">
    <w:name w:val="Heading 8"/>
    <w:basedOn w:val="883"/>
    <w:next w:val="883"/>
    <w:link w:val="936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2">
    <w:name w:val="Heading 9"/>
    <w:basedOn w:val="883"/>
    <w:next w:val="883"/>
    <w:link w:val="943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paragraph" w:styleId="896" w:customStyle="1">
    <w:name w:val="Название раздела инструкции"/>
    <w:basedOn w:val="883"/>
    <w:pPr>
      <w:jc w:val="center"/>
    </w:pPr>
    <w:rPr>
      <w:b/>
    </w:rPr>
  </w:style>
  <w:style w:type="paragraph" w:styleId="897" w:customStyle="1">
    <w:name w:val="Раздел положения"/>
    <w:basedOn w:val="883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898" w:customStyle="1">
    <w:name w:val="Подраздел раздела положения"/>
    <w:basedOn w:val="883"/>
    <w:pPr>
      <w:numPr>
        <w:ilvl w:val="1"/>
        <w:numId w:val="1"/>
      </w:numPr>
      <w:jc w:val="both"/>
      <w:spacing w:before="80" w:after="80"/>
    </w:pPr>
  </w:style>
  <w:style w:type="paragraph" w:styleId="899">
    <w:name w:val="footnote text"/>
    <w:basedOn w:val="883"/>
    <w:link w:val="973"/>
    <w:uiPriority w:val="99"/>
    <w:rPr>
      <w:sz w:val="20"/>
      <w:szCs w:val="20"/>
    </w:rPr>
  </w:style>
  <w:style w:type="character" w:styleId="900">
    <w:name w:val="footnote reference"/>
    <w:rPr>
      <w:vertAlign w:val="superscript"/>
    </w:rPr>
  </w:style>
  <w:style w:type="paragraph" w:styleId="901" w:customStyle="1">
    <w:name w:val="Шапка 1"/>
    <w:basedOn w:val="883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2" w:customStyle="1">
    <w:name w:val="Шапка 2"/>
    <w:basedOn w:val="883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3" w:customStyle="1">
    <w:name w:val="Шапка 3"/>
    <w:basedOn w:val="883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4" w:customStyle="1">
    <w:name w:val="Название1"/>
    <w:basedOn w:val="883"/>
    <w:link w:val="946"/>
    <w:uiPriority w:val="10"/>
    <w:qFormat/>
    <w:pPr>
      <w:jc w:val="center"/>
    </w:pPr>
    <w:rPr>
      <w:szCs w:val="20"/>
    </w:rPr>
  </w:style>
  <w:style w:type="paragraph" w:styleId="905">
    <w:name w:val="Header"/>
    <w:basedOn w:val="883"/>
    <w:link w:val="990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06">
    <w:name w:val="Body Text Indent"/>
    <w:basedOn w:val="883"/>
    <w:pPr>
      <w:ind w:left="360"/>
    </w:pPr>
    <w:rPr>
      <w:sz w:val="24"/>
      <w:szCs w:val="24"/>
    </w:rPr>
  </w:style>
  <w:style w:type="table" w:styleId="907">
    <w:name w:val="Table Grid"/>
    <w:basedOn w:val="894"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8">
    <w:name w:val="Footer"/>
    <w:basedOn w:val="883"/>
    <w:pPr>
      <w:tabs>
        <w:tab w:val="center" w:pos="4677" w:leader="none"/>
        <w:tab w:val="right" w:pos="9355" w:leader="none"/>
      </w:tabs>
    </w:pPr>
  </w:style>
  <w:style w:type="paragraph" w:styleId="909">
    <w:name w:val="Body Text"/>
    <w:basedOn w:val="883"/>
    <w:link w:val="976"/>
    <w:pPr>
      <w:spacing w:after="120"/>
    </w:pPr>
  </w:style>
  <w:style w:type="paragraph" w:styleId="910">
    <w:name w:val="Body Text Indent 2"/>
    <w:basedOn w:val="883"/>
    <w:pPr>
      <w:ind w:left="283"/>
      <w:spacing w:after="120" w:line="480" w:lineRule="auto"/>
    </w:pPr>
  </w:style>
  <w:style w:type="paragraph" w:styleId="911">
    <w:name w:val="Body Text 3"/>
    <w:basedOn w:val="883"/>
    <w:pPr>
      <w:spacing w:after="120"/>
    </w:pPr>
    <w:rPr>
      <w:sz w:val="16"/>
      <w:szCs w:val="16"/>
    </w:rPr>
  </w:style>
  <w:style w:type="paragraph" w:styleId="912">
    <w:name w:val="Body Text Indent 3"/>
    <w:basedOn w:val="883"/>
    <w:link w:val="1007"/>
    <w:pPr>
      <w:ind w:left="283"/>
      <w:spacing w:after="120"/>
    </w:pPr>
    <w:rPr>
      <w:sz w:val="16"/>
      <w:szCs w:val="16"/>
    </w:rPr>
  </w:style>
  <w:style w:type="paragraph" w:styleId="913">
    <w:name w:val="Body Text 2"/>
    <w:basedOn w:val="883"/>
    <w:pPr>
      <w:spacing w:after="120" w:line="480" w:lineRule="auto"/>
    </w:pPr>
  </w:style>
  <w:style w:type="paragraph" w:styleId="914">
    <w:name w:val="Block Text"/>
    <w:basedOn w:val="883"/>
    <w:pPr>
      <w:ind w:left="-567" w:right="-766"/>
      <w:jc w:val="center"/>
    </w:pPr>
    <w:rPr>
      <w:b/>
      <w:bCs/>
      <w:sz w:val="24"/>
      <w:szCs w:val="20"/>
    </w:rPr>
  </w:style>
  <w:style w:type="paragraph" w:styleId="915" w:customStyle="1">
    <w:name w:val="Подпункт"/>
    <w:basedOn w:val="883"/>
    <w:link w:val="971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16" w:customStyle="1">
    <w:name w:val="Пункт2"/>
    <w:basedOn w:val="883"/>
    <w:link w:val="997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17">
    <w:name w:val="page number"/>
    <w:basedOn w:val="893"/>
  </w:style>
  <w:style w:type="paragraph" w:styleId="918">
    <w:name w:val="toc 1"/>
    <w:basedOn w:val="883"/>
    <w:next w:val="883"/>
    <w:uiPriority w:val="39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919">
    <w:name w:val="toc 3"/>
    <w:basedOn w:val="883"/>
    <w:next w:val="883"/>
    <w:uiPriority w:val="39"/>
    <w:pPr>
      <w:ind w:left="280"/>
    </w:pPr>
    <w:rPr>
      <w:rFonts w:cstheme="minorHAnsi"/>
      <w:sz w:val="20"/>
      <w:szCs w:val="20"/>
    </w:rPr>
  </w:style>
  <w:style w:type="character" w:styleId="920">
    <w:name w:val="Hyperlink"/>
    <w:uiPriority w:val="99"/>
    <w:rPr>
      <w:color w:val="0000ff"/>
      <w:u w:val="single"/>
    </w:rPr>
  </w:style>
  <w:style w:type="paragraph" w:styleId="921" w:customStyle="1">
    <w:name w:val="Раздел регламента"/>
    <w:basedOn w:val="883"/>
  </w:style>
  <w:style w:type="paragraph" w:styleId="922" w:customStyle="1">
    <w:name w:val="Приложение к регламенту"/>
    <w:basedOn w:val="883"/>
    <w:pPr>
      <w:jc w:val="right"/>
    </w:pPr>
  </w:style>
  <w:style w:type="paragraph" w:styleId="923">
    <w:name w:val="toc 2"/>
    <w:basedOn w:val="883"/>
    <w:next w:val="883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4">
    <w:name w:val="Balloon Text"/>
    <w:basedOn w:val="883"/>
    <w:semiHidden/>
    <w:rPr>
      <w:rFonts w:ascii="Tahoma" w:hAnsi="Tahoma" w:cs="Tahoma"/>
      <w:sz w:val="16"/>
      <w:szCs w:val="16"/>
    </w:rPr>
  </w:style>
  <w:style w:type="character" w:styleId="925">
    <w:name w:val="annotation reference"/>
    <w:uiPriority w:val="99"/>
    <w:semiHidden/>
    <w:rPr>
      <w:sz w:val="16"/>
      <w:szCs w:val="16"/>
    </w:rPr>
  </w:style>
  <w:style w:type="paragraph" w:styleId="926">
    <w:name w:val="annotation text"/>
    <w:basedOn w:val="883"/>
    <w:link w:val="991"/>
    <w:semiHidden/>
    <w:rPr>
      <w:sz w:val="20"/>
      <w:szCs w:val="20"/>
    </w:rPr>
  </w:style>
  <w:style w:type="paragraph" w:styleId="927">
    <w:name w:val="annotation subject"/>
    <w:basedOn w:val="926"/>
    <w:next w:val="926"/>
    <w:semiHidden/>
    <w:rPr>
      <w:b/>
      <w:bCs/>
    </w:rPr>
  </w:style>
  <w:style w:type="paragraph" w:styleId="928" w:customStyle="1">
    <w:name w:val="Обычный (веб)1"/>
    <w:basedOn w:val="883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29">
    <w:name w:val="toc 9"/>
    <w:basedOn w:val="883"/>
    <w:next w:val="883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0">
    <w:name w:val="toc 5"/>
    <w:basedOn w:val="883"/>
    <w:next w:val="883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1">
    <w:name w:val="toc 4"/>
    <w:basedOn w:val="883"/>
    <w:next w:val="883"/>
    <w:uiPriority w:val="39"/>
    <w:pPr>
      <w:ind w:left="560"/>
    </w:pPr>
    <w:rPr>
      <w:rFonts w:cstheme="minorHAnsi"/>
      <w:sz w:val="20"/>
      <w:szCs w:val="20"/>
    </w:rPr>
  </w:style>
  <w:style w:type="paragraph" w:styleId="932" w:customStyle="1">
    <w:name w:val="Раздел положения 2"/>
    <w:basedOn w:val="883"/>
    <w:pPr>
      <w:jc w:val="both"/>
      <w:pageBreakBefore/>
      <w:outlineLvl w:val="0"/>
    </w:pPr>
    <w:rPr>
      <w:b/>
    </w:rPr>
  </w:style>
  <w:style w:type="character" w:styleId="933">
    <w:name w:val="Strong"/>
    <w:qFormat/>
    <w:rPr>
      <w:b/>
      <w:bCs/>
    </w:rPr>
  </w:style>
  <w:style w:type="character" w:styleId="934" w:customStyle="1">
    <w:name w:val="Заголовок 6 Знак"/>
    <w:link w:val="889"/>
    <w:uiPriority w:val="9"/>
    <w:rPr>
      <w:rFonts w:ascii="Cambria" w:hAnsi="Cambria"/>
      <w:i/>
      <w:iCs/>
      <w:color w:val="243f60"/>
    </w:rPr>
  </w:style>
  <w:style w:type="character" w:styleId="935" w:customStyle="1">
    <w:name w:val="Заголовок 7 Знак"/>
    <w:link w:val="890"/>
    <w:uiPriority w:val="9"/>
    <w:rPr>
      <w:rFonts w:ascii="Cambria" w:hAnsi="Cambria"/>
      <w:i/>
      <w:iCs/>
      <w:color w:val="404040"/>
    </w:rPr>
  </w:style>
  <w:style w:type="character" w:styleId="936" w:customStyle="1">
    <w:name w:val="Заголовок 8 Знак"/>
    <w:link w:val="891"/>
    <w:uiPriority w:val="9"/>
    <w:rPr>
      <w:rFonts w:ascii="Cambria" w:hAnsi="Cambria"/>
      <w:color w:val="4f81bd"/>
    </w:rPr>
  </w:style>
  <w:style w:type="character" w:styleId="937" w:customStyle="1">
    <w:name w:val="Заголовок 1 Знак"/>
    <w:link w:val="884"/>
    <w:rPr>
      <w:rFonts w:eastAsia="Calibri"/>
      <w:b/>
      <w:sz w:val="28"/>
      <w:szCs w:val="28"/>
    </w:rPr>
  </w:style>
  <w:style w:type="paragraph" w:styleId="938" w:customStyle="1">
    <w:name w:val="Знак Знак Знак Знак Знак Знак Знак Знак Знак"/>
    <w:basedOn w:val="88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39" w:customStyle="1">
    <w:name w:val="Заголовок 2 Знак"/>
    <w:link w:val="885"/>
    <w:rPr>
      <w:rFonts w:eastAsia="Calibri"/>
      <w:b/>
      <w:bCs/>
      <w:sz w:val="24"/>
      <w:szCs w:val="24"/>
    </w:rPr>
  </w:style>
  <w:style w:type="character" w:styleId="940" w:customStyle="1">
    <w:name w:val="Заголовок 3 Знак"/>
    <w:link w:val="886"/>
    <w:rPr>
      <w:rFonts w:eastAsia="Calibri"/>
      <w:b/>
      <w:sz w:val="24"/>
      <w:szCs w:val="24"/>
    </w:rPr>
  </w:style>
  <w:style w:type="character" w:styleId="941" w:customStyle="1">
    <w:name w:val="Заголовок 4 Знак"/>
    <w:link w:val="887"/>
    <w:rPr>
      <w:rFonts w:eastAsia="Calibri"/>
      <w:b/>
      <w:bCs/>
      <w:sz w:val="24"/>
      <w:szCs w:val="24"/>
    </w:rPr>
  </w:style>
  <w:style w:type="character" w:styleId="942" w:customStyle="1">
    <w:name w:val="Заголовок 5 Знак"/>
    <w:link w:val="888"/>
    <w:uiPriority w:val="9"/>
    <w:rPr>
      <w:b/>
      <w:bCs/>
      <w:i/>
      <w:iCs/>
      <w:sz w:val="26"/>
      <w:szCs w:val="26"/>
    </w:rPr>
  </w:style>
  <w:style w:type="character" w:styleId="943" w:customStyle="1">
    <w:name w:val="Заголовок 9 Знак"/>
    <w:link w:val="892"/>
    <w:uiPriority w:val="9"/>
    <w:rPr>
      <w:rFonts w:ascii="Arial" w:hAnsi="Arial" w:cs="Arial"/>
      <w:sz w:val="22"/>
      <w:szCs w:val="22"/>
    </w:rPr>
  </w:style>
  <w:style w:type="paragraph" w:styleId="944">
    <w:name w:val="No Spacing"/>
    <w:basedOn w:val="883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5">
    <w:name w:val="Caption"/>
    <w:basedOn w:val="883"/>
    <w:next w:val="883"/>
    <w:link w:val="754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46" w:customStyle="1">
    <w:name w:val="Название Знак"/>
    <w:link w:val="904"/>
    <w:uiPriority w:val="10"/>
    <w:rPr>
      <w:sz w:val="28"/>
    </w:rPr>
  </w:style>
  <w:style w:type="paragraph" w:styleId="947">
    <w:name w:val="Subtitle"/>
    <w:basedOn w:val="883"/>
    <w:next w:val="883"/>
    <w:link w:val="948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48" w:customStyle="1">
    <w:name w:val="Подзаголовок Знак"/>
    <w:link w:val="947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49">
    <w:name w:val="Emphasis"/>
    <w:uiPriority w:val="20"/>
    <w:qFormat/>
    <w:rPr>
      <w:i/>
      <w:iCs/>
    </w:rPr>
  </w:style>
  <w:style w:type="paragraph" w:styleId="950">
    <w:name w:val="List Paragraph"/>
    <w:basedOn w:val="883"/>
    <w:link w:val="980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1">
    <w:name w:val="Quote"/>
    <w:basedOn w:val="883"/>
    <w:next w:val="883"/>
    <w:link w:val="952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2" w:customStyle="1">
    <w:name w:val="Цитата 2 Знак"/>
    <w:link w:val="951"/>
    <w:uiPriority w:val="29"/>
    <w:rPr>
      <w:rFonts w:ascii="Calibri" w:hAnsi="Calibri" w:eastAsia="Calibri"/>
      <w:i/>
      <w:iCs/>
      <w:color w:val="000000"/>
    </w:rPr>
  </w:style>
  <w:style w:type="paragraph" w:styleId="953">
    <w:name w:val="Intense Quote"/>
    <w:basedOn w:val="883"/>
    <w:next w:val="883"/>
    <w:link w:val="954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4" w:customStyle="1">
    <w:name w:val="Выделенная цитата Знак"/>
    <w:link w:val="953"/>
    <w:uiPriority w:val="30"/>
    <w:rPr>
      <w:rFonts w:ascii="Calibri" w:hAnsi="Calibri" w:eastAsia="Calibri"/>
      <w:b/>
      <w:bCs/>
      <w:i/>
      <w:iCs/>
      <w:color w:val="4f81bd"/>
    </w:rPr>
  </w:style>
  <w:style w:type="character" w:styleId="955">
    <w:name w:val="Subtle Emphasis"/>
    <w:uiPriority w:val="19"/>
    <w:qFormat/>
    <w:rPr>
      <w:i/>
      <w:iCs/>
      <w:color w:val="808080"/>
    </w:rPr>
  </w:style>
  <w:style w:type="character" w:styleId="956">
    <w:name w:val="Intense Emphasis"/>
    <w:uiPriority w:val="21"/>
    <w:qFormat/>
    <w:rPr>
      <w:b/>
      <w:bCs/>
      <w:i/>
      <w:iCs/>
      <w:color w:val="4f81bd"/>
    </w:rPr>
  </w:style>
  <w:style w:type="character" w:styleId="957">
    <w:name w:val="Subtle Reference"/>
    <w:uiPriority w:val="31"/>
    <w:qFormat/>
    <w:rPr>
      <w:smallCaps/>
      <w:color w:val="c0504d"/>
      <w:u w:val="single"/>
    </w:rPr>
  </w:style>
  <w:style w:type="character" w:styleId="958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59">
    <w:name w:val="Book Title"/>
    <w:uiPriority w:val="33"/>
    <w:qFormat/>
    <w:rPr>
      <w:b/>
      <w:bCs/>
      <w:smallCaps/>
      <w:spacing w:val="5"/>
    </w:rPr>
  </w:style>
  <w:style w:type="paragraph" w:styleId="960">
    <w:name w:val="TOC Heading"/>
    <w:basedOn w:val="884"/>
    <w:next w:val="883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1">
    <w:name w:val="E-mail Signature"/>
    <w:basedOn w:val="883"/>
    <w:link w:val="962"/>
    <w:uiPriority w:val="99"/>
    <w:unhideWhenUsed/>
    <w:rPr>
      <w:rFonts w:eastAsia="Calibri"/>
      <w:sz w:val="24"/>
      <w:szCs w:val="24"/>
    </w:rPr>
  </w:style>
  <w:style w:type="character" w:styleId="962" w:customStyle="1">
    <w:name w:val="Электронная подпись Знак"/>
    <w:link w:val="961"/>
    <w:uiPriority w:val="99"/>
    <w:rPr>
      <w:rFonts w:eastAsia="Calibri"/>
      <w:sz w:val="24"/>
      <w:szCs w:val="24"/>
    </w:rPr>
  </w:style>
  <w:style w:type="paragraph" w:styleId="963" w:customStyle="1">
    <w:name w:val="Знак"/>
    <w:basedOn w:val="88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4" w:customStyle="1">
    <w:name w:val="Нумерованный список ур3"/>
    <w:basedOn w:val="883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5" w:customStyle="1">
    <w:name w:val="Нумерованный список 1"/>
    <w:basedOn w:val="883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6" w:customStyle="1">
    <w:name w:val="Нумерованный список ур2"/>
    <w:basedOn w:val="883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67">
    <w:name w:val="Revision"/>
    <w:hidden/>
    <w:uiPriority w:val="99"/>
    <w:semiHidden/>
    <w:rPr>
      <w:rFonts w:eastAsia="Calibri"/>
      <w:sz w:val="24"/>
      <w:szCs w:val="24"/>
    </w:rPr>
  </w:style>
  <w:style w:type="paragraph" w:styleId="968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69" w:customStyle="1">
    <w:name w:val="Знак Знак3 Знак Знак"/>
    <w:basedOn w:val="883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0" w:customStyle="1">
    <w:name w:val="Пункт"/>
    <w:basedOn w:val="883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1" w:customStyle="1">
    <w:name w:val="Подпункт Знак1"/>
    <w:link w:val="915"/>
    <w:rPr>
      <w:sz w:val="28"/>
    </w:rPr>
  </w:style>
  <w:style w:type="paragraph" w:styleId="972" w:customStyle="1">
    <w:name w:val="Абзац списка1"/>
    <w:basedOn w:val="883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3" w:customStyle="1">
    <w:name w:val="Текст сноски Знак"/>
    <w:link w:val="899"/>
    <w:uiPriority w:val="99"/>
  </w:style>
  <w:style w:type="numbering" w:styleId="974" w:customStyle="1">
    <w:name w:val="Стиль1"/>
    <w:uiPriority w:val="99"/>
    <w:pPr>
      <w:numPr>
        <w:ilvl w:val="0"/>
        <w:numId w:val="3"/>
      </w:numPr>
    </w:pPr>
  </w:style>
  <w:style w:type="paragraph" w:styleId="975" w:customStyle="1">
    <w:name w:val="Таблица"/>
    <w:basedOn w:val="883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76" w:customStyle="1">
    <w:name w:val="Основной текст Знак"/>
    <w:link w:val="909"/>
    <w:rPr>
      <w:sz w:val="28"/>
      <w:szCs w:val="28"/>
    </w:rPr>
  </w:style>
  <w:style w:type="character" w:styleId="977" w:customStyle="1">
    <w:name w:val="blk"/>
  </w:style>
  <w:style w:type="numbering" w:styleId="978" w:customStyle="1">
    <w:name w:val="Стиль2"/>
    <w:uiPriority w:val="99"/>
    <w:pPr>
      <w:numPr>
        <w:ilvl w:val="0"/>
        <w:numId w:val="5"/>
      </w:numPr>
    </w:pPr>
  </w:style>
  <w:style w:type="paragraph" w:styleId="979" w:customStyle="1">
    <w:name w:val="Таблица шапка"/>
    <w:basedOn w:val="883"/>
    <w:pPr>
      <w:ind w:left="57" w:right="57"/>
      <w:keepNext/>
      <w:spacing w:before="40" w:after="40"/>
    </w:pPr>
    <w:rPr>
      <w:sz w:val="22"/>
      <w:szCs w:val="26"/>
    </w:rPr>
  </w:style>
  <w:style w:type="character" w:styleId="980" w:customStyle="1">
    <w:name w:val="Абзац списка Знак"/>
    <w:link w:val="950"/>
    <w:uiPriority w:val="34"/>
    <w:rPr>
      <w:rFonts w:eastAsia="Calibri"/>
      <w:sz w:val="24"/>
      <w:szCs w:val="24"/>
    </w:rPr>
  </w:style>
  <w:style w:type="character" w:styleId="981" w:customStyle="1">
    <w:name w:val="комментарий"/>
    <w:rPr>
      <w:b/>
      <w:i/>
      <w:shd w:val="clear" w:color="auto" w:fill="ffff99"/>
    </w:rPr>
  </w:style>
  <w:style w:type="paragraph" w:styleId="982" w:customStyle="1">
    <w:name w:val="Подподпункт"/>
    <w:basedOn w:val="915"/>
    <w:link w:val="983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3" w:customStyle="1">
    <w:name w:val="Подподпункт Знак"/>
    <w:link w:val="982"/>
    <w:rPr>
      <w:sz w:val="26"/>
      <w:szCs w:val="26"/>
    </w:rPr>
  </w:style>
  <w:style w:type="paragraph" w:styleId="984" w:customStyle="1">
    <w:name w:val="УРОВЕНЬ_(а)"/>
    <w:basedOn w:val="950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5" w:customStyle="1">
    <w:name w:val="УРОВЕНЬ_-"/>
    <w:basedOn w:val="950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86" w:customStyle="1">
    <w:name w:val="УРОВЕНЬ_Абзац_тип2"/>
    <w:basedOn w:val="950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7" w:customStyle="1">
    <w:name w:val="УРОВЕНЬ_Абзац_тип3"/>
    <w:basedOn w:val="950"/>
    <w:link w:val="989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88" w:customStyle="1">
    <w:name w:val="УРОВЕНЬ_Подпись"/>
    <w:basedOn w:val="950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89" w:customStyle="1">
    <w:name w:val="УРОВЕНЬ_Абзац_тип3 Знак"/>
    <w:link w:val="987"/>
    <w:rPr>
      <w:rFonts w:eastAsia="Calibri"/>
      <w:sz w:val="26"/>
      <w:szCs w:val="28"/>
      <w:lang w:eastAsia="en-US"/>
    </w:rPr>
  </w:style>
  <w:style w:type="character" w:styleId="990" w:customStyle="1">
    <w:name w:val="Верхний колонтитул Знак"/>
    <w:link w:val="905"/>
    <w:uiPriority w:val="99"/>
    <w:rPr>
      <w:sz w:val="24"/>
      <w:szCs w:val="24"/>
    </w:rPr>
  </w:style>
  <w:style w:type="character" w:styleId="991" w:customStyle="1">
    <w:name w:val="Текст примечания Знак"/>
    <w:link w:val="926"/>
    <w:semiHidden/>
  </w:style>
  <w:style w:type="paragraph" w:styleId="992" w:customStyle="1">
    <w:name w:val="Стиль Заголовок 1 + по ширине"/>
    <w:basedOn w:val="884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3">
    <w:name w:val="endnote text"/>
    <w:basedOn w:val="883"/>
    <w:link w:val="994"/>
    <w:rPr>
      <w:sz w:val="20"/>
      <w:szCs w:val="20"/>
    </w:rPr>
  </w:style>
  <w:style w:type="character" w:styleId="994" w:customStyle="1">
    <w:name w:val="Текст концевой сноски Знак"/>
    <w:basedOn w:val="893"/>
    <w:link w:val="993"/>
  </w:style>
  <w:style w:type="character" w:styleId="995">
    <w:name w:val="endnote reference"/>
    <w:basedOn w:val="893"/>
    <w:rPr>
      <w:vertAlign w:val="superscript"/>
    </w:rPr>
  </w:style>
  <w:style w:type="paragraph" w:styleId="996" w:customStyle="1">
    <w:name w:val="Заголовок 2 КВВ"/>
    <w:basedOn w:val="883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997" w:customStyle="1">
    <w:name w:val="Пункт2 Знак"/>
    <w:link w:val="916"/>
    <w:rPr>
      <w:b/>
      <w:sz w:val="28"/>
    </w:rPr>
  </w:style>
  <w:style w:type="paragraph" w:styleId="998" w:customStyle="1">
    <w:name w:val="Таблица текст"/>
    <w:basedOn w:val="883"/>
    <w:pPr>
      <w:ind w:left="57" w:right="57"/>
      <w:spacing w:before="40" w:after="40"/>
    </w:pPr>
    <w:rPr>
      <w:sz w:val="24"/>
      <w:szCs w:val="26"/>
    </w:rPr>
  </w:style>
  <w:style w:type="paragraph" w:styleId="999">
    <w:name w:val="Normal (Web)"/>
    <w:basedOn w:val="883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0" w:customStyle="1">
    <w:name w:val="УРОВЕНЬ_1."/>
    <w:basedOn w:val="950"/>
    <w:link w:val="1001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1" w:customStyle="1">
    <w:name w:val="УРОВЕНЬ_1. Знак"/>
    <w:link w:val="1000"/>
    <w:rPr>
      <w:rFonts w:eastAsia="Calibri"/>
      <w:caps/>
      <w:sz w:val="28"/>
      <w:szCs w:val="28"/>
      <w:lang w:eastAsia="en-US"/>
    </w:rPr>
  </w:style>
  <w:style w:type="table" w:styleId="1002" w:customStyle="1">
    <w:name w:val="Сетка таблицы1"/>
    <w:basedOn w:val="894"/>
    <w:next w:val="907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3">
    <w:name w:val="toc 6"/>
    <w:basedOn w:val="883"/>
    <w:next w:val="883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4">
    <w:name w:val="toc 7"/>
    <w:basedOn w:val="883"/>
    <w:next w:val="883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5">
    <w:name w:val="toc 8"/>
    <w:basedOn w:val="883"/>
    <w:next w:val="883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06" w:customStyle="1">
    <w:name w:val="Неразрешенное упоминание1"/>
    <w:basedOn w:val="893"/>
    <w:uiPriority w:val="99"/>
    <w:semiHidden/>
    <w:unhideWhenUsed/>
    <w:rPr>
      <w:color w:val="605e5c"/>
      <w:shd w:val="clear" w:color="auto" w:fill="e1dfdd"/>
    </w:rPr>
  </w:style>
  <w:style w:type="character" w:styleId="1007" w:customStyle="1">
    <w:name w:val="Основной текст с отступом 3 Знак"/>
    <w:link w:val="912"/>
    <w:rPr>
      <w:sz w:val="16"/>
      <w:szCs w:val="16"/>
    </w:rPr>
  </w:style>
  <w:style w:type="paragraph" w:styleId="1008" w:customStyle="1">
    <w:name w:val="Основной текст3"/>
    <w:basedOn w:val="955"/>
    <w:qFormat/>
    <w:pPr>
      <w:numPr>
        <w:ilvl w:val="0"/>
      </w:numPr>
      <w:contextualSpacing w:val="0"/>
      <w:ind w:left="1066" w:right="0" w:firstLine="709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paragraph" w:styleId="1009" w:customStyle="1">
    <w:name w:val="Main 14"/>
    <w:basedOn w:val="975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FBFDA-B497-46E0-B5EB-F3F312FA6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malyutina_en</cp:lastModifiedBy>
  <cp:revision>44</cp:revision>
  <dcterms:created xsi:type="dcterms:W3CDTF">2021-04-05T15:04:00Z</dcterms:created>
  <dcterms:modified xsi:type="dcterms:W3CDTF">2025-12-08T03:51:40Z</dcterms:modified>
</cp:coreProperties>
</file>